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935" w:rsidRDefault="002E7935" w:rsidP="002E7935">
      <w:pPr>
        <w:spacing w:after="0" w:line="240" w:lineRule="auto"/>
        <w:jc w:val="center"/>
        <w:rPr>
          <w:b/>
          <w:color w:val="1D1B11" w:themeColor="background2" w:themeShade="1A"/>
          <w:sz w:val="40"/>
          <w:szCs w:val="40"/>
          <w:u w:val="single"/>
        </w:rPr>
      </w:pPr>
      <w:bookmarkStart w:id="0" w:name="_GoBack"/>
      <w:bookmarkEnd w:id="0"/>
    </w:p>
    <w:p w:rsidR="002E7935" w:rsidRPr="000B6CC1" w:rsidRDefault="002E7935" w:rsidP="002E7935">
      <w:pPr>
        <w:spacing w:after="0" w:line="240" w:lineRule="auto"/>
        <w:jc w:val="center"/>
        <w:rPr>
          <w:b/>
          <w:color w:val="1D1B11" w:themeColor="background2" w:themeShade="1A"/>
          <w:sz w:val="40"/>
          <w:szCs w:val="40"/>
          <w:u w:val="single"/>
        </w:rPr>
      </w:pPr>
      <w:r w:rsidRPr="000B6CC1">
        <w:rPr>
          <w:b/>
          <w:color w:val="1D1B11" w:themeColor="background2" w:themeShade="1A"/>
          <w:sz w:val="40"/>
          <w:szCs w:val="40"/>
          <w:u w:val="single"/>
        </w:rPr>
        <w:t>ESPECIFICAÇÃO TÉCNICA</w:t>
      </w:r>
    </w:p>
    <w:p w:rsidR="002E7935" w:rsidRDefault="002E7935" w:rsidP="002E7935">
      <w:pPr>
        <w:spacing w:after="0" w:line="240" w:lineRule="auto"/>
        <w:jc w:val="center"/>
        <w:rPr>
          <w:color w:val="1D1B11" w:themeColor="background2" w:themeShade="1A"/>
          <w:sz w:val="40"/>
          <w:szCs w:val="40"/>
        </w:rPr>
      </w:pPr>
    </w:p>
    <w:p w:rsidR="002E7935" w:rsidRPr="000B6CC1" w:rsidRDefault="002E7935" w:rsidP="002E7935">
      <w:pPr>
        <w:spacing w:after="0" w:line="240" w:lineRule="auto"/>
        <w:jc w:val="center"/>
        <w:rPr>
          <w:color w:val="1D1B11" w:themeColor="background2" w:themeShade="1A"/>
          <w:sz w:val="40"/>
          <w:szCs w:val="40"/>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Pr="000B6CC1" w:rsidRDefault="002E7935" w:rsidP="002E7935">
      <w:pPr>
        <w:spacing w:after="0" w:line="240" w:lineRule="auto"/>
        <w:jc w:val="center"/>
        <w:rPr>
          <w:color w:val="1D1B11" w:themeColor="background2" w:themeShade="1A"/>
          <w:sz w:val="36"/>
          <w:u w:val="single"/>
        </w:rPr>
      </w:pPr>
      <w:r w:rsidRPr="000B6CC1">
        <w:rPr>
          <w:color w:val="1D1B11" w:themeColor="background2" w:themeShade="1A"/>
          <w:sz w:val="36"/>
          <w:u w:val="single"/>
        </w:rPr>
        <w:t>MATERIAIS PARA SINALIZAÇÃO SEMAFÓRICA</w:t>
      </w: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p>
    <w:p w:rsidR="002E7935" w:rsidRDefault="002E7935" w:rsidP="002E7935">
      <w:pPr>
        <w:spacing w:after="0" w:line="240" w:lineRule="auto"/>
        <w:jc w:val="center"/>
        <w:rPr>
          <w:color w:val="1D1B11" w:themeColor="background2" w:themeShade="1A"/>
          <w:sz w:val="32"/>
        </w:rPr>
      </w:pPr>
      <w:r>
        <w:rPr>
          <w:color w:val="1D1B11" w:themeColor="background2" w:themeShade="1A"/>
          <w:sz w:val="32"/>
        </w:rPr>
        <w:t>REV. 02</w:t>
      </w:r>
    </w:p>
    <w:p w:rsidR="002E7935" w:rsidRDefault="002E7935" w:rsidP="002E7935">
      <w:pPr>
        <w:spacing w:after="0" w:line="240" w:lineRule="auto"/>
        <w:jc w:val="center"/>
        <w:rPr>
          <w:color w:val="1D1B11" w:themeColor="background2" w:themeShade="1A"/>
          <w:sz w:val="32"/>
        </w:rPr>
      </w:pPr>
      <w:r>
        <w:rPr>
          <w:color w:val="1D1B11" w:themeColor="background2" w:themeShade="1A"/>
          <w:sz w:val="32"/>
        </w:rPr>
        <w:t>OUTUBRO/2021</w:t>
      </w:r>
    </w:p>
    <w:sdt>
      <w:sdtPr>
        <w:rPr>
          <w:rFonts w:asciiTheme="minorHAnsi" w:eastAsiaTheme="minorEastAsia" w:hAnsiTheme="minorHAnsi" w:cstheme="minorBidi"/>
          <w:b w:val="0"/>
          <w:bCs w:val="0"/>
          <w:color w:val="auto"/>
          <w:sz w:val="22"/>
          <w:szCs w:val="22"/>
        </w:rPr>
        <w:id w:val="998614281"/>
        <w:docPartObj>
          <w:docPartGallery w:val="Table of Contents"/>
          <w:docPartUnique/>
        </w:docPartObj>
      </w:sdtPr>
      <w:sdtEndPr/>
      <w:sdtContent>
        <w:p w:rsidR="002E7935" w:rsidRDefault="002E7935" w:rsidP="002E7935">
          <w:pPr>
            <w:pStyle w:val="CabealhodoSumrio"/>
            <w:spacing w:before="0" w:line="240" w:lineRule="auto"/>
          </w:pPr>
        </w:p>
        <w:p w:rsidR="00C91D43" w:rsidRDefault="003608B4">
          <w:pPr>
            <w:pStyle w:val="Sumrio1"/>
            <w:rPr>
              <w:rFonts w:asciiTheme="minorHAnsi" w:eastAsiaTheme="minorEastAsia" w:hAnsiTheme="minorHAnsi" w:cstheme="minorBidi"/>
              <w:b w:val="0"/>
              <w:bCs w:val="0"/>
              <w:sz w:val="22"/>
              <w:szCs w:val="22"/>
            </w:rPr>
          </w:pPr>
          <w:r>
            <w:fldChar w:fldCharType="begin"/>
          </w:r>
          <w:r w:rsidR="002E7935">
            <w:instrText xml:space="preserve"> TOC \o "1-3" \h \z \u </w:instrText>
          </w:r>
          <w:r>
            <w:fldChar w:fldCharType="separate"/>
          </w:r>
          <w:hyperlink w:anchor="_Toc86165989" w:history="1">
            <w:r w:rsidR="00C91D43" w:rsidRPr="007B2FB5">
              <w:rPr>
                <w:rStyle w:val="Hyperlink"/>
              </w:rPr>
              <w:t>1.</w:t>
            </w:r>
            <w:r w:rsidR="00C91D43">
              <w:rPr>
                <w:rFonts w:asciiTheme="minorHAnsi" w:eastAsiaTheme="minorEastAsia" w:hAnsiTheme="minorHAnsi" w:cstheme="minorBidi"/>
                <w:b w:val="0"/>
                <w:bCs w:val="0"/>
                <w:sz w:val="22"/>
                <w:szCs w:val="22"/>
              </w:rPr>
              <w:tab/>
            </w:r>
            <w:r w:rsidR="00C91D43" w:rsidRPr="007B2FB5">
              <w:rPr>
                <w:rStyle w:val="Hyperlink"/>
              </w:rPr>
              <w:t>COLUNAS E BRAÇOS</w:t>
            </w:r>
            <w:r w:rsidR="00C91D43">
              <w:rPr>
                <w:webHidden/>
              </w:rPr>
              <w:tab/>
            </w:r>
            <w:r w:rsidR="00C91D43">
              <w:rPr>
                <w:webHidden/>
              </w:rPr>
              <w:fldChar w:fldCharType="begin"/>
            </w:r>
            <w:r w:rsidR="00C91D43">
              <w:rPr>
                <w:webHidden/>
              </w:rPr>
              <w:instrText xml:space="preserve"> PAGEREF _Toc86165989 \h </w:instrText>
            </w:r>
            <w:r w:rsidR="00C91D43">
              <w:rPr>
                <w:webHidden/>
              </w:rPr>
            </w:r>
            <w:r w:rsidR="00C91D43">
              <w:rPr>
                <w:webHidden/>
              </w:rPr>
              <w:fldChar w:fldCharType="separate"/>
            </w:r>
            <w:r w:rsidR="002C06DD">
              <w:rPr>
                <w:webHidden/>
              </w:rPr>
              <w:t>3</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0" w:history="1">
            <w:r w:rsidR="00C91D43" w:rsidRPr="007B2FB5">
              <w:rPr>
                <w:rStyle w:val="Hyperlink"/>
              </w:rPr>
              <w:t>1.1.</w:t>
            </w:r>
            <w:r w:rsidR="00C91D43">
              <w:rPr>
                <w:rFonts w:asciiTheme="minorHAnsi" w:hAnsiTheme="minorHAnsi" w:cstheme="minorBidi"/>
                <w:b w:val="0"/>
                <w:caps w:val="0"/>
                <w:sz w:val="22"/>
                <w:szCs w:val="22"/>
              </w:rPr>
              <w:tab/>
            </w:r>
            <w:r w:rsidR="00C91D43" w:rsidRPr="007B2FB5">
              <w:rPr>
                <w:rStyle w:val="Hyperlink"/>
              </w:rPr>
              <w:t>COLUNA 114mm</w:t>
            </w:r>
            <w:r w:rsidR="00C91D43">
              <w:rPr>
                <w:webHidden/>
              </w:rPr>
              <w:tab/>
            </w:r>
            <w:r w:rsidR="00C91D43">
              <w:rPr>
                <w:webHidden/>
              </w:rPr>
              <w:fldChar w:fldCharType="begin"/>
            </w:r>
            <w:r w:rsidR="00C91D43">
              <w:rPr>
                <w:webHidden/>
              </w:rPr>
              <w:instrText xml:space="preserve"> PAGEREF _Toc86165990 \h </w:instrText>
            </w:r>
            <w:r w:rsidR="00C91D43">
              <w:rPr>
                <w:webHidden/>
              </w:rPr>
            </w:r>
            <w:r w:rsidR="00C91D43">
              <w:rPr>
                <w:webHidden/>
              </w:rPr>
              <w:fldChar w:fldCharType="separate"/>
            </w:r>
            <w:r w:rsidR="002C06DD">
              <w:rPr>
                <w:webHidden/>
              </w:rPr>
              <w:t>3</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1" w:history="1">
            <w:r w:rsidR="00C91D43" w:rsidRPr="007B2FB5">
              <w:rPr>
                <w:rStyle w:val="Hyperlink"/>
              </w:rPr>
              <w:t>1.2.</w:t>
            </w:r>
            <w:r w:rsidR="00C91D43">
              <w:rPr>
                <w:rFonts w:asciiTheme="minorHAnsi" w:hAnsiTheme="minorHAnsi" w:cstheme="minorBidi"/>
                <w:b w:val="0"/>
                <w:caps w:val="0"/>
                <w:sz w:val="22"/>
                <w:szCs w:val="22"/>
              </w:rPr>
              <w:tab/>
            </w:r>
            <w:r w:rsidR="00C91D43" w:rsidRPr="007B2FB5">
              <w:rPr>
                <w:rStyle w:val="Hyperlink"/>
              </w:rPr>
              <w:t>BRAÇO PROJETADO 101mm</w:t>
            </w:r>
            <w:r w:rsidR="00C91D43">
              <w:rPr>
                <w:webHidden/>
              </w:rPr>
              <w:tab/>
            </w:r>
            <w:r w:rsidR="00C91D43">
              <w:rPr>
                <w:webHidden/>
              </w:rPr>
              <w:fldChar w:fldCharType="begin"/>
            </w:r>
            <w:r w:rsidR="00C91D43">
              <w:rPr>
                <w:webHidden/>
              </w:rPr>
              <w:instrText xml:space="preserve"> PAGEREF _Toc86165991 \h </w:instrText>
            </w:r>
            <w:r w:rsidR="00C91D43">
              <w:rPr>
                <w:webHidden/>
              </w:rPr>
            </w:r>
            <w:r w:rsidR="00C91D43">
              <w:rPr>
                <w:webHidden/>
              </w:rPr>
              <w:fldChar w:fldCharType="separate"/>
            </w:r>
            <w:r w:rsidR="002C06DD">
              <w:rPr>
                <w:webHidden/>
              </w:rPr>
              <w:t>3</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2" w:history="1">
            <w:r w:rsidR="00C91D43" w:rsidRPr="007B2FB5">
              <w:rPr>
                <w:rStyle w:val="Hyperlink"/>
              </w:rPr>
              <w:t>1.3.</w:t>
            </w:r>
            <w:r w:rsidR="00C91D43">
              <w:rPr>
                <w:rFonts w:asciiTheme="minorHAnsi" w:hAnsiTheme="minorHAnsi" w:cstheme="minorBidi"/>
                <w:b w:val="0"/>
                <w:caps w:val="0"/>
                <w:sz w:val="22"/>
                <w:szCs w:val="22"/>
              </w:rPr>
              <w:tab/>
            </w:r>
            <w:r w:rsidR="00C91D43" w:rsidRPr="007B2FB5">
              <w:rPr>
                <w:rStyle w:val="Hyperlink"/>
              </w:rPr>
              <w:t>COLUNA SIMPLES 101mm – COMPRIMENTO 4,5m</w:t>
            </w:r>
            <w:r w:rsidR="00C91D43">
              <w:rPr>
                <w:webHidden/>
              </w:rPr>
              <w:tab/>
            </w:r>
            <w:r w:rsidR="00C91D43">
              <w:rPr>
                <w:webHidden/>
              </w:rPr>
              <w:fldChar w:fldCharType="begin"/>
            </w:r>
            <w:r w:rsidR="00C91D43">
              <w:rPr>
                <w:webHidden/>
              </w:rPr>
              <w:instrText xml:space="preserve"> PAGEREF _Toc86165992 \h </w:instrText>
            </w:r>
            <w:r w:rsidR="00C91D43">
              <w:rPr>
                <w:webHidden/>
              </w:rPr>
            </w:r>
            <w:r w:rsidR="00C91D43">
              <w:rPr>
                <w:webHidden/>
              </w:rPr>
              <w:fldChar w:fldCharType="separate"/>
            </w:r>
            <w:r w:rsidR="002C06DD">
              <w:rPr>
                <w:webHidden/>
              </w:rPr>
              <w:t>4</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3" w:history="1">
            <w:r w:rsidR="00C91D43" w:rsidRPr="007B2FB5">
              <w:rPr>
                <w:rStyle w:val="Hyperlink"/>
              </w:rPr>
              <w:t>1.4.</w:t>
            </w:r>
            <w:r w:rsidR="00C91D43">
              <w:rPr>
                <w:rFonts w:asciiTheme="minorHAnsi" w:hAnsiTheme="minorHAnsi" w:cstheme="minorBidi"/>
                <w:b w:val="0"/>
                <w:caps w:val="0"/>
                <w:sz w:val="22"/>
                <w:szCs w:val="22"/>
              </w:rPr>
              <w:tab/>
            </w:r>
            <w:r w:rsidR="00C91D43" w:rsidRPr="007B2FB5">
              <w:rPr>
                <w:rStyle w:val="Hyperlink"/>
              </w:rPr>
              <w:t>PEDESTAL PARA CONTROLADOR 101mm – COMPRIMENTO 2,0m</w:t>
            </w:r>
            <w:r w:rsidR="00C91D43">
              <w:rPr>
                <w:webHidden/>
              </w:rPr>
              <w:tab/>
            </w:r>
            <w:r w:rsidR="00C91D43">
              <w:rPr>
                <w:webHidden/>
              </w:rPr>
              <w:fldChar w:fldCharType="begin"/>
            </w:r>
            <w:r w:rsidR="00C91D43">
              <w:rPr>
                <w:webHidden/>
              </w:rPr>
              <w:instrText xml:space="preserve"> PAGEREF _Toc86165993 \h </w:instrText>
            </w:r>
            <w:r w:rsidR="00C91D43">
              <w:rPr>
                <w:webHidden/>
              </w:rPr>
            </w:r>
            <w:r w:rsidR="00C91D43">
              <w:rPr>
                <w:webHidden/>
              </w:rPr>
              <w:fldChar w:fldCharType="separate"/>
            </w:r>
            <w:r w:rsidR="002C06DD">
              <w:rPr>
                <w:webHidden/>
              </w:rPr>
              <w:t>4</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4" w:history="1">
            <w:r w:rsidR="00C91D43" w:rsidRPr="007B2FB5">
              <w:rPr>
                <w:rStyle w:val="Hyperlink"/>
              </w:rPr>
              <w:t>1.5.</w:t>
            </w:r>
            <w:r w:rsidR="00C91D43">
              <w:rPr>
                <w:rFonts w:asciiTheme="minorHAnsi" w:hAnsiTheme="minorHAnsi" w:cstheme="minorBidi"/>
                <w:b w:val="0"/>
                <w:caps w:val="0"/>
                <w:sz w:val="22"/>
                <w:szCs w:val="22"/>
              </w:rPr>
              <w:tab/>
            </w:r>
            <w:r w:rsidR="00C91D43" w:rsidRPr="007B2FB5">
              <w:rPr>
                <w:rStyle w:val="Hyperlink"/>
              </w:rPr>
              <w:t>COLUNA CÔNICA ENGASTADA 6,0M</w:t>
            </w:r>
            <w:r w:rsidR="00C91D43">
              <w:rPr>
                <w:webHidden/>
              </w:rPr>
              <w:tab/>
            </w:r>
            <w:r w:rsidR="00C91D43">
              <w:rPr>
                <w:webHidden/>
              </w:rPr>
              <w:fldChar w:fldCharType="begin"/>
            </w:r>
            <w:r w:rsidR="00C91D43">
              <w:rPr>
                <w:webHidden/>
              </w:rPr>
              <w:instrText xml:space="preserve"> PAGEREF _Toc86165994 \h </w:instrText>
            </w:r>
            <w:r w:rsidR="00C91D43">
              <w:rPr>
                <w:webHidden/>
              </w:rPr>
            </w:r>
            <w:r w:rsidR="00C91D43">
              <w:rPr>
                <w:webHidden/>
              </w:rPr>
              <w:fldChar w:fldCharType="separate"/>
            </w:r>
            <w:r w:rsidR="002C06DD">
              <w:rPr>
                <w:webHidden/>
              </w:rPr>
              <w:t>5</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5" w:history="1">
            <w:r w:rsidR="00C91D43" w:rsidRPr="007B2FB5">
              <w:rPr>
                <w:rStyle w:val="Hyperlink"/>
              </w:rPr>
              <w:t>1.6.</w:t>
            </w:r>
            <w:r w:rsidR="00C91D43">
              <w:rPr>
                <w:rFonts w:asciiTheme="minorHAnsi" w:hAnsiTheme="minorHAnsi" w:cstheme="minorBidi"/>
                <w:b w:val="0"/>
                <w:caps w:val="0"/>
                <w:sz w:val="22"/>
                <w:szCs w:val="22"/>
              </w:rPr>
              <w:tab/>
            </w:r>
            <w:r w:rsidR="00C91D43" w:rsidRPr="007B2FB5">
              <w:rPr>
                <w:rStyle w:val="Hyperlink"/>
              </w:rPr>
              <w:t>BRAÇO PROJETADO CÔNICO DE 5,0M</w:t>
            </w:r>
            <w:r w:rsidR="00C91D43">
              <w:rPr>
                <w:webHidden/>
              </w:rPr>
              <w:tab/>
            </w:r>
            <w:r w:rsidR="00C91D43">
              <w:rPr>
                <w:webHidden/>
              </w:rPr>
              <w:fldChar w:fldCharType="begin"/>
            </w:r>
            <w:r w:rsidR="00C91D43">
              <w:rPr>
                <w:webHidden/>
              </w:rPr>
              <w:instrText xml:space="preserve"> PAGEREF _Toc86165995 \h </w:instrText>
            </w:r>
            <w:r w:rsidR="00C91D43">
              <w:rPr>
                <w:webHidden/>
              </w:rPr>
            </w:r>
            <w:r w:rsidR="00C91D43">
              <w:rPr>
                <w:webHidden/>
              </w:rPr>
              <w:fldChar w:fldCharType="separate"/>
            </w:r>
            <w:r w:rsidR="002C06DD">
              <w:rPr>
                <w:webHidden/>
              </w:rPr>
              <w:t>6</w:t>
            </w:r>
            <w:r w:rsidR="00C91D43">
              <w:rPr>
                <w:webHidden/>
              </w:rPr>
              <w:fldChar w:fldCharType="end"/>
            </w:r>
          </w:hyperlink>
        </w:p>
        <w:p w:rsidR="00C91D43" w:rsidRDefault="00AD74AE">
          <w:pPr>
            <w:pStyle w:val="Sumrio1"/>
            <w:rPr>
              <w:rFonts w:asciiTheme="minorHAnsi" w:eastAsiaTheme="minorEastAsia" w:hAnsiTheme="minorHAnsi" w:cstheme="minorBidi"/>
              <w:b w:val="0"/>
              <w:bCs w:val="0"/>
              <w:sz w:val="22"/>
              <w:szCs w:val="22"/>
            </w:rPr>
          </w:pPr>
          <w:hyperlink w:anchor="_Toc86165996" w:history="1">
            <w:r w:rsidR="00C91D43" w:rsidRPr="007B2FB5">
              <w:rPr>
                <w:rStyle w:val="Hyperlink"/>
              </w:rPr>
              <w:t>2.</w:t>
            </w:r>
            <w:r w:rsidR="00C91D43">
              <w:rPr>
                <w:rFonts w:asciiTheme="minorHAnsi" w:eastAsiaTheme="minorEastAsia" w:hAnsiTheme="minorHAnsi" w:cstheme="minorBidi"/>
                <w:b w:val="0"/>
                <w:bCs w:val="0"/>
                <w:sz w:val="22"/>
                <w:szCs w:val="22"/>
              </w:rPr>
              <w:tab/>
            </w:r>
            <w:r w:rsidR="00C91D43" w:rsidRPr="007B2FB5">
              <w:rPr>
                <w:rStyle w:val="Hyperlink"/>
              </w:rPr>
              <w:t>GRUPOS FOCAIS SEMAFÓRICOS</w:t>
            </w:r>
            <w:r w:rsidR="00C91D43">
              <w:rPr>
                <w:webHidden/>
              </w:rPr>
              <w:tab/>
            </w:r>
            <w:r w:rsidR="00C91D43">
              <w:rPr>
                <w:webHidden/>
              </w:rPr>
              <w:fldChar w:fldCharType="begin"/>
            </w:r>
            <w:r w:rsidR="00C91D43">
              <w:rPr>
                <w:webHidden/>
              </w:rPr>
              <w:instrText xml:space="preserve"> PAGEREF _Toc86165996 \h </w:instrText>
            </w:r>
            <w:r w:rsidR="00C91D43">
              <w:rPr>
                <w:webHidden/>
              </w:rPr>
            </w:r>
            <w:r w:rsidR="00C91D43">
              <w:rPr>
                <w:webHidden/>
              </w:rPr>
              <w:fldChar w:fldCharType="separate"/>
            </w:r>
            <w:r w:rsidR="002C06DD">
              <w:rPr>
                <w:webHidden/>
              </w:rPr>
              <w:t>7</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7" w:history="1">
            <w:r w:rsidR="00C91D43" w:rsidRPr="007B2FB5">
              <w:rPr>
                <w:rStyle w:val="Hyperlink"/>
              </w:rPr>
              <w:t>2.1.</w:t>
            </w:r>
            <w:r w:rsidR="00C91D43">
              <w:rPr>
                <w:rFonts w:asciiTheme="minorHAnsi" w:hAnsiTheme="minorHAnsi" w:cstheme="minorBidi"/>
                <w:b w:val="0"/>
                <w:caps w:val="0"/>
                <w:sz w:val="22"/>
                <w:szCs w:val="22"/>
              </w:rPr>
              <w:tab/>
            </w:r>
            <w:r w:rsidR="00C91D43" w:rsidRPr="007B2FB5">
              <w:rPr>
                <w:rStyle w:val="Hyperlink"/>
              </w:rPr>
              <w:t>GRUPO FOCAL SEMAFORICO PADRÃO SEMCO TIPO PEDESTRE</w:t>
            </w:r>
            <w:r w:rsidR="00C91D43">
              <w:rPr>
                <w:webHidden/>
              </w:rPr>
              <w:tab/>
            </w:r>
            <w:r w:rsidR="00C91D43">
              <w:rPr>
                <w:webHidden/>
              </w:rPr>
              <w:fldChar w:fldCharType="begin"/>
            </w:r>
            <w:r w:rsidR="00C91D43">
              <w:rPr>
                <w:webHidden/>
              </w:rPr>
              <w:instrText xml:space="preserve"> PAGEREF _Toc86165997 \h </w:instrText>
            </w:r>
            <w:r w:rsidR="00C91D43">
              <w:rPr>
                <w:webHidden/>
              </w:rPr>
            </w:r>
            <w:r w:rsidR="00C91D43">
              <w:rPr>
                <w:webHidden/>
              </w:rPr>
              <w:fldChar w:fldCharType="separate"/>
            </w:r>
            <w:r w:rsidR="002C06DD">
              <w:rPr>
                <w:webHidden/>
              </w:rPr>
              <w:t>8</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8" w:history="1">
            <w:r w:rsidR="00C91D43" w:rsidRPr="007B2FB5">
              <w:rPr>
                <w:rStyle w:val="Hyperlink"/>
              </w:rPr>
              <w:t>2.2.</w:t>
            </w:r>
            <w:r w:rsidR="00C91D43">
              <w:rPr>
                <w:rFonts w:asciiTheme="minorHAnsi" w:hAnsiTheme="minorHAnsi" w:cstheme="minorBidi"/>
                <w:b w:val="0"/>
                <w:caps w:val="0"/>
                <w:sz w:val="22"/>
                <w:szCs w:val="22"/>
              </w:rPr>
              <w:tab/>
            </w:r>
            <w:r w:rsidR="00C91D43" w:rsidRPr="007B2FB5">
              <w:rPr>
                <w:rStyle w:val="Hyperlink"/>
              </w:rPr>
              <w:t>GRUPO FOCAL SEMAFORICO PADRÃO SEMCO TIPO CICLISTA</w:t>
            </w:r>
            <w:r w:rsidR="00C91D43">
              <w:rPr>
                <w:webHidden/>
              </w:rPr>
              <w:tab/>
            </w:r>
            <w:r w:rsidR="00C91D43">
              <w:rPr>
                <w:webHidden/>
              </w:rPr>
              <w:fldChar w:fldCharType="begin"/>
            </w:r>
            <w:r w:rsidR="00C91D43">
              <w:rPr>
                <w:webHidden/>
              </w:rPr>
              <w:instrText xml:space="preserve"> PAGEREF _Toc86165998 \h </w:instrText>
            </w:r>
            <w:r w:rsidR="00C91D43">
              <w:rPr>
                <w:webHidden/>
              </w:rPr>
            </w:r>
            <w:r w:rsidR="00C91D43">
              <w:rPr>
                <w:webHidden/>
              </w:rPr>
              <w:fldChar w:fldCharType="separate"/>
            </w:r>
            <w:r w:rsidR="002C06DD">
              <w:rPr>
                <w:webHidden/>
              </w:rPr>
              <w:t>12</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5999" w:history="1">
            <w:r w:rsidR="00C91D43" w:rsidRPr="007B2FB5">
              <w:rPr>
                <w:rStyle w:val="Hyperlink"/>
              </w:rPr>
              <w:t>2.3.</w:t>
            </w:r>
            <w:r w:rsidR="00C91D43">
              <w:rPr>
                <w:rFonts w:asciiTheme="minorHAnsi" w:hAnsiTheme="minorHAnsi" w:cstheme="minorBidi"/>
                <w:b w:val="0"/>
                <w:caps w:val="0"/>
                <w:sz w:val="22"/>
                <w:szCs w:val="22"/>
              </w:rPr>
              <w:tab/>
            </w:r>
            <w:r w:rsidR="00C91D43" w:rsidRPr="007B2FB5">
              <w:rPr>
                <w:rStyle w:val="Hyperlink"/>
              </w:rPr>
              <w:t>GRUPO FOCAL SEMAFORICO PADRÃO SEMCO REPETIDOR TIPO “I”</w:t>
            </w:r>
            <w:r w:rsidR="00C91D43">
              <w:rPr>
                <w:webHidden/>
              </w:rPr>
              <w:tab/>
            </w:r>
            <w:r w:rsidR="00C91D43">
              <w:rPr>
                <w:webHidden/>
              </w:rPr>
              <w:fldChar w:fldCharType="begin"/>
            </w:r>
            <w:r w:rsidR="00C91D43">
              <w:rPr>
                <w:webHidden/>
              </w:rPr>
              <w:instrText xml:space="preserve"> PAGEREF _Toc86165999 \h </w:instrText>
            </w:r>
            <w:r w:rsidR="00C91D43">
              <w:rPr>
                <w:webHidden/>
              </w:rPr>
            </w:r>
            <w:r w:rsidR="00C91D43">
              <w:rPr>
                <w:webHidden/>
              </w:rPr>
              <w:fldChar w:fldCharType="separate"/>
            </w:r>
            <w:r w:rsidR="002C06DD">
              <w:rPr>
                <w:webHidden/>
              </w:rPr>
              <w:t>17</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0" w:history="1">
            <w:r w:rsidR="00C91D43" w:rsidRPr="007B2FB5">
              <w:rPr>
                <w:rStyle w:val="Hyperlink"/>
              </w:rPr>
              <w:t>2.4.</w:t>
            </w:r>
            <w:r w:rsidR="00C91D43">
              <w:rPr>
                <w:rFonts w:asciiTheme="minorHAnsi" w:hAnsiTheme="minorHAnsi" w:cstheme="minorBidi"/>
                <w:b w:val="0"/>
                <w:caps w:val="0"/>
                <w:sz w:val="22"/>
                <w:szCs w:val="22"/>
              </w:rPr>
              <w:tab/>
            </w:r>
            <w:r w:rsidR="00C91D43" w:rsidRPr="007B2FB5">
              <w:rPr>
                <w:rStyle w:val="Hyperlink"/>
              </w:rPr>
              <w:t>GRUPO FOCAL SEMAFORICO PADRÃO SEMCO PRINCIPAL TIPO “T”</w:t>
            </w:r>
            <w:r w:rsidR="00C91D43">
              <w:rPr>
                <w:webHidden/>
              </w:rPr>
              <w:tab/>
            </w:r>
            <w:r w:rsidR="00C91D43">
              <w:rPr>
                <w:webHidden/>
              </w:rPr>
              <w:fldChar w:fldCharType="begin"/>
            </w:r>
            <w:r w:rsidR="00C91D43">
              <w:rPr>
                <w:webHidden/>
              </w:rPr>
              <w:instrText xml:space="preserve"> PAGEREF _Toc86166000 \h </w:instrText>
            </w:r>
            <w:r w:rsidR="00C91D43">
              <w:rPr>
                <w:webHidden/>
              </w:rPr>
            </w:r>
            <w:r w:rsidR="00C91D43">
              <w:rPr>
                <w:webHidden/>
              </w:rPr>
              <w:fldChar w:fldCharType="separate"/>
            </w:r>
            <w:r w:rsidR="002C06DD">
              <w:rPr>
                <w:webHidden/>
              </w:rPr>
              <w:t>21</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1" w:history="1">
            <w:r w:rsidR="00C91D43" w:rsidRPr="007B2FB5">
              <w:rPr>
                <w:rStyle w:val="Hyperlink"/>
              </w:rPr>
              <w:t>2.5.</w:t>
            </w:r>
            <w:r w:rsidR="00C91D43">
              <w:rPr>
                <w:rFonts w:asciiTheme="minorHAnsi" w:hAnsiTheme="minorHAnsi" w:cstheme="minorBidi"/>
                <w:b w:val="0"/>
                <w:caps w:val="0"/>
                <w:sz w:val="22"/>
                <w:szCs w:val="22"/>
              </w:rPr>
              <w:tab/>
            </w:r>
            <w:r w:rsidR="00C91D43" w:rsidRPr="007B2FB5">
              <w:rPr>
                <w:rStyle w:val="Hyperlink"/>
              </w:rPr>
              <w:t>GRUPO FOCAL SEMAFORICO PRINCIPAL “I” COM TEMPORIZADOR A LED</w:t>
            </w:r>
            <w:r w:rsidR="00C91D43">
              <w:rPr>
                <w:webHidden/>
              </w:rPr>
              <w:tab/>
            </w:r>
            <w:r w:rsidR="00C91D43">
              <w:rPr>
                <w:webHidden/>
              </w:rPr>
              <w:fldChar w:fldCharType="begin"/>
            </w:r>
            <w:r w:rsidR="00C91D43">
              <w:rPr>
                <w:webHidden/>
              </w:rPr>
              <w:instrText xml:space="preserve"> PAGEREF _Toc86166001 \h </w:instrText>
            </w:r>
            <w:r w:rsidR="00C91D43">
              <w:rPr>
                <w:webHidden/>
              </w:rPr>
            </w:r>
            <w:r w:rsidR="00C91D43">
              <w:rPr>
                <w:webHidden/>
              </w:rPr>
              <w:fldChar w:fldCharType="separate"/>
            </w:r>
            <w:r w:rsidR="002C06DD">
              <w:rPr>
                <w:webHidden/>
              </w:rPr>
              <w:t>25</w:t>
            </w:r>
            <w:r w:rsidR="00C91D43">
              <w:rPr>
                <w:webHidden/>
              </w:rPr>
              <w:fldChar w:fldCharType="end"/>
            </w:r>
          </w:hyperlink>
        </w:p>
        <w:p w:rsidR="00C91D43" w:rsidRDefault="00AD74AE">
          <w:pPr>
            <w:pStyle w:val="Sumrio1"/>
            <w:rPr>
              <w:rFonts w:asciiTheme="minorHAnsi" w:eastAsiaTheme="minorEastAsia" w:hAnsiTheme="minorHAnsi" w:cstheme="minorBidi"/>
              <w:b w:val="0"/>
              <w:bCs w:val="0"/>
              <w:sz w:val="22"/>
              <w:szCs w:val="22"/>
            </w:rPr>
          </w:pPr>
          <w:hyperlink w:anchor="_Toc86166002" w:history="1">
            <w:r w:rsidR="00C91D43" w:rsidRPr="007B2FB5">
              <w:rPr>
                <w:rStyle w:val="Hyperlink"/>
              </w:rPr>
              <w:t>3.</w:t>
            </w:r>
            <w:r w:rsidR="00C91D43">
              <w:rPr>
                <w:rFonts w:asciiTheme="minorHAnsi" w:eastAsiaTheme="minorEastAsia" w:hAnsiTheme="minorHAnsi" w:cstheme="minorBidi"/>
                <w:b w:val="0"/>
                <w:bCs w:val="0"/>
                <w:sz w:val="22"/>
                <w:szCs w:val="22"/>
              </w:rPr>
              <w:tab/>
            </w:r>
            <w:r w:rsidR="00C91D43" w:rsidRPr="007B2FB5">
              <w:rPr>
                <w:rStyle w:val="Hyperlink"/>
              </w:rPr>
              <w:t>SUPORTES E ANTEPAROS PARA GRUPOS FOCAIS</w:t>
            </w:r>
            <w:r w:rsidR="00C91D43">
              <w:rPr>
                <w:webHidden/>
              </w:rPr>
              <w:tab/>
            </w:r>
            <w:r w:rsidR="00C91D43">
              <w:rPr>
                <w:webHidden/>
              </w:rPr>
              <w:fldChar w:fldCharType="begin"/>
            </w:r>
            <w:r w:rsidR="00C91D43">
              <w:rPr>
                <w:webHidden/>
              </w:rPr>
              <w:instrText xml:space="preserve"> PAGEREF _Toc86166002 \h </w:instrText>
            </w:r>
            <w:r w:rsidR="00C91D43">
              <w:rPr>
                <w:webHidden/>
              </w:rPr>
            </w:r>
            <w:r w:rsidR="00C91D43">
              <w:rPr>
                <w:webHidden/>
              </w:rPr>
              <w:fldChar w:fldCharType="separate"/>
            </w:r>
            <w:r w:rsidR="002C06DD">
              <w:rPr>
                <w:webHidden/>
              </w:rPr>
              <w:t>30</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3" w:history="1">
            <w:r w:rsidR="00C91D43" w:rsidRPr="007B2FB5">
              <w:rPr>
                <w:rStyle w:val="Hyperlink"/>
              </w:rPr>
              <w:t>3.1.</w:t>
            </w:r>
            <w:r w:rsidR="00C91D43">
              <w:rPr>
                <w:rFonts w:asciiTheme="minorHAnsi" w:hAnsiTheme="minorHAnsi" w:cstheme="minorBidi"/>
                <w:b w:val="0"/>
                <w:caps w:val="0"/>
                <w:sz w:val="22"/>
                <w:szCs w:val="22"/>
              </w:rPr>
              <w:tab/>
            </w:r>
            <w:r w:rsidR="00C91D43" w:rsidRPr="007B2FB5">
              <w:rPr>
                <w:rStyle w:val="Hyperlink"/>
              </w:rPr>
              <w:t>SUPORTE SIMPLES PARA REPETIDOR, PEDESTRE E CICLISTA 101mm OU 114mm</w:t>
            </w:r>
            <w:r w:rsidR="00C91D43">
              <w:rPr>
                <w:webHidden/>
              </w:rPr>
              <w:tab/>
            </w:r>
            <w:r w:rsidR="00C91D43">
              <w:rPr>
                <w:webHidden/>
              </w:rPr>
              <w:fldChar w:fldCharType="begin"/>
            </w:r>
            <w:r w:rsidR="00C91D43">
              <w:rPr>
                <w:webHidden/>
              </w:rPr>
              <w:instrText xml:space="preserve"> PAGEREF _Toc86166003 \h </w:instrText>
            </w:r>
            <w:r w:rsidR="00C91D43">
              <w:rPr>
                <w:webHidden/>
              </w:rPr>
            </w:r>
            <w:r w:rsidR="00C91D43">
              <w:rPr>
                <w:webHidden/>
              </w:rPr>
              <w:fldChar w:fldCharType="separate"/>
            </w:r>
            <w:r w:rsidR="002C06DD">
              <w:rPr>
                <w:webHidden/>
              </w:rPr>
              <w:t>30</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4" w:history="1">
            <w:r w:rsidR="00C91D43" w:rsidRPr="007B2FB5">
              <w:rPr>
                <w:rStyle w:val="Hyperlink"/>
              </w:rPr>
              <w:t>3.2.</w:t>
            </w:r>
            <w:r w:rsidR="00C91D43">
              <w:rPr>
                <w:rFonts w:asciiTheme="minorHAnsi" w:hAnsiTheme="minorHAnsi" w:cstheme="minorBidi"/>
                <w:b w:val="0"/>
                <w:caps w:val="0"/>
                <w:sz w:val="22"/>
                <w:szCs w:val="22"/>
              </w:rPr>
              <w:tab/>
            </w:r>
            <w:r w:rsidR="00C91D43" w:rsidRPr="007B2FB5">
              <w:rPr>
                <w:rStyle w:val="Hyperlink"/>
              </w:rPr>
              <w:t>SUPORTE BASCULANTE PARA GRUPO FOCAL PRINCIPAL 101MM</w:t>
            </w:r>
            <w:r w:rsidR="00C91D43">
              <w:rPr>
                <w:webHidden/>
              </w:rPr>
              <w:tab/>
            </w:r>
            <w:r w:rsidR="00C91D43">
              <w:rPr>
                <w:webHidden/>
              </w:rPr>
              <w:fldChar w:fldCharType="begin"/>
            </w:r>
            <w:r w:rsidR="00C91D43">
              <w:rPr>
                <w:webHidden/>
              </w:rPr>
              <w:instrText xml:space="preserve"> PAGEREF _Toc86166004 \h </w:instrText>
            </w:r>
            <w:r w:rsidR="00C91D43">
              <w:rPr>
                <w:webHidden/>
              </w:rPr>
            </w:r>
            <w:r w:rsidR="00C91D43">
              <w:rPr>
                <w:webHidden/>
              </w:rPr>
              <w:fldChar w:fldCharType="separate"/>
            </w:r>
            <w:r w:rsidR="002C06DD">
              <w:rPr>
                <w:webHidden/>
              </w:rPr>
              <w:t>30</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5" w:history="1">
            <w:r w:rsidR="00C91D43" w:rsidRPr="007B2FB5">
              <w:rPr>
                <w:rStyle w:val="Hyperlink"/>
              </w:rPr>
              <w:t>3.3.</w:t>
            </w:r>
            <w:r w:rsidR="00C91D43">
              <w:rPr>
                <w:rFonts w:asciiTheme="minorHAnsi" w:hAnsiTheme="minorHAnsi" w:cstheme="minorBidi"/>
                <w:b w:val="0"/>
                <w:caps w:val="0"/>
                <w:sz w:val="22"/>
                <w:szCs w:val="22"/>
              </w:rPr>
              <w:tab/>
            </w:r>
            <w:r w:rsidR="00C91D43" w:rsidRPr="007B2FB5">
              <w:rPr>
                <w:rStyle w:val="Hyperlink"/>
              </w:rPr>
              <w:t>SUPORTE TIPO LONGARINA PARA BASCULANTE DO GRUPO FOCAL PRINCIPAL EM POLICARBONATO (SEMCO)</w:t>
            </w:r>
            <w:r w:rsidR="00C91D43">
              <w:rPr>
                <w:webHidden/>
              </w:rPr>
              <w:tab/>
            </w:r>
            <w:r w:rsidR="00C91D43">
              <w:rPr>
                <w:webHidden/>
              </w:rPr>
              <w:fldChar w:fldCharType="begin"/>
            </w:r>
            <w:r w:rsidR="00C91D43">
              <w:rPr>
                <w:webHidden/>
              </w:rPr>
              <w:instrText xml:space="preserve"> PAGEREF _Toc86166005 \h </w:instrText>
            </w:r>
            <w:r w:rsidR="00C91D43">
              <w:rPr>
                <w:webHidden/>
              </w:rPr>
            </w:r>
            <w:r w:rsidR="00C91D43">
              <w:rPr>
                <w:webHidden/>
              </w:rPr>
              <w:fldChar w:fldCharType="separate"/>
            </w:r>
            <w:r w:rsidR="002C06DD">
              <w:rPr>
                <w:webHidden/>
              </w:rPr>
              <w:t>31</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6" w:history="1">
            <w:r w:rsidR="00C91D43" w:rsidRPr="007B2FB5">
              <w:rPr>
                <w:rStyle w:val="Hyperlink"/>
              </w:rPr>
              <w:t>3.4.</w:t>
            </w:r>
            <w:r w:rsidR="00C91D43">
              <w:rPr>
                <w:rFonts w:asciiTheme="minorHAnsi" w:hAnsiTheme="minorHAnsi" w:cstheme="minorBidi"/>
                <w:b w:val="0"/>
                <w:caps w:val="0"/>
                <w:sz w:val="22"/>
                <w:szCs w:val="22"/>
              </w:rPr>
              <w:tab/>
            </w:r>
            <w:r w:rsidR="00C91D43" w:rsidRPr="007B2FB5">
              <w:rPr>
                <w:rStyle w:val="Hyperlink"/>
              </w:rPr>
              <w:t>ANTEPARO SOLAR PARA GRUPO FOCAL SEMAFÓRICO PADRÃO SEMCO TIPO PRINCIPAL “T”</w:t>
            </w:r>
            <w:r w:rsidR="00C91D43">
              <w:rPr>
                <w:webHidden/>
              </w:rPr>
              <w:tab/>
            </w:r>
            <w:r w:rsidR="00C91D43">
              <w:rPr>
                <w:webHidden/>
              </w:rPr>
              <w:fldChar w:fldCharType="begin"/>
            </w:r>
            <w:r w:rsidR="00C91D43">
              <w:rPr>
                <w:webHidden/>
              </w:rPr>
              <w:instrText xml:space="preserve"> PAGEREF _Toc86166006 \h </w:instrText>
            </w:r>
            <w:r w:rsidR="00C91D43">
              <w:rPr>
                <w:webHidden/>
              </w:rPr>
            </w:r>
            <w:r w:rsidR="00C91D43">
              <w:rPr>
                <w:webHidden/>
              </w:rPr>
              <w:fldChar w:fldCharType="separate"/>
            </w:r>
            <w:r w:rsidR="002C06DD">
              <w:rPr>
                <w:webHidden/>
              </w:rPr>
              <w:t>31</w:t>
            </w:r>
            <w:r w:rsidR="00C91D43">
              <w:rPr>
                <w:webHidden/>
              </w:rPr>
              <w:fldChar w:fldCharType="end"/>
            </w:r>
          </w:hyperlink>
        </w:p>
        <w:p w:rsidR="00C91D43" w:rsidRDefault="00AD74AE">
          <w:pPr>
            <w:pStyle w:val="Sumrio1"/>
            <w:rPr>
              <w:rFonts w:asciiTheme="minorHAnsi" w:eastAsiaTheme="minorEastAsia" w:hAnsiTheme="minorHAnsi" w:cstheme="minorBidi"/>
              <w:b w:val="0"/>
              <w:bCs w:val="0"/>
              <w:sz w:val="22"/>
              <w:szCs w:val="22"/>
            </w:rPr>
          </w:pPr>
          <w:hyperlink w:anchor="_Toc86166007" w:history="1">
            <w:r w:rsidR="00C91D43" w:rsidRPr="007B2FB5">
              <w:rPr>
                <w:rStyle w:val="Hyperlink"/>
              </w:rPr>
              <w:t>4.</w:t>
            </w:r>
            <w:r w:rsidR="00C91D43">
              <w:rPr>
                <w:rFonts w:asciiTheme="minorHAnsi" w:eastAsiaTheme="minorEastAsia" w:hAnsiTheme="minorHAnsi" w:cstheme="minorBidi"/>
                <w:b w:val="0"/>
                <w:bCs w:val="0"/>
                <w:sz w:val="22"/>
                <w:szCs w:val="22"/>
              </w:rPr>
              <w:tab/>
            </w:r>
            <w:r w:rsidR="00C91D43" w:rsidRPr="007B2FB5">
              <w:rPr>
                <w:rStyle w:val="Hyperlink"/>
              </w:rPr>
              <w:t>MÓDULOS A LED</w:t>
            </w:r>
            <w:r w:rsidR="00C91D43">
              <w:rPr>
                <w:webHidden/>
              </w:rPr>
              <w:tab/>
            </w:r>
            <w:r w:rsidR="00C91D43">
              <w:rPr>
                <w:webHidden/>
              </w:rPr>
              <w:fldChar w:fldCharType="begin"/>
            </w:r>
            <w:r w:rsidR="00C91D43">
              <w:rPr>
                <w:webHidden/>
              </w:rPr>
              <w:instrText xml:space="preserve"> PAGEREF _Toc86166007 \h </w:instrText>
            </w:r>
            <w:r w:rsidR="00C91D43">
              <w:rPr>
                <w:webHidden/>
              </w:rPr>
            </w:r>
            <w:r w:rsidR="00C91D43">
              <w:rPr>
                <w:webHidden/>
              </w:rPr>
              <w:fldChar w:fldCharType="separate"/>
            </w:r>
            <w:r w:rsidR="002C06DD">
              <w:rPr>
                <w:webHidden/>
              </w:rPr>
              <w:t>32</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8" w:history="1">
            <w:r w:rsidR="00C91D43" w:rsidRPr="007B2FB5">
              <w:rPr>
                <w:rStyle w:val="Hyperlink"/>
              </w:rPr>
              <w:t>4.1.</w:t>
            </w:r>
            <w:r w:rsidR="00C91D43">
              <w:rPr>
                <w:rFonts w:asciiTheme="minorHAnsi" w:hAnsiTheme="minorHAnsi" w:cstheme="minorBidi"/>
                <w:b w:val="0"/>
                <w:caps w:val="0"/>
                <w:sz w:val="22"/>
                <w:szCs w:val="22"/>
              </w:rPr>
              <w:tab/>
            </w:r>
            <w:r w:rsidR="00C91D43" w:rsidRPr="007B2FB5">
              <w:rPr>
                <w:rStyle w:val="Hyperlink"/>
              </w:rPr>
              <w:t>CONJUNTO: MÓDULOS A LEDPEDESTRES 200MM – CORES VERMELHO E VERDE</w:t>
            </w:r>
            <w:r w:rsidR="00C91D43">
              <w:rPr>
                <w:webHidden/>
              </w:rPr>
              <w:tab/>
            </w:r>
            <w:r w:rsidR="00C91D43">
              <w:rPr>
                <w:webHidden/>
              </w:rPr>
              <w:fldChar w:fldCharType="begin"/>
            </w:r>
            <w:r w:rsidR="00C91D43">
              <w:rPr>
                <w:webHidden/>
              </w:rPr>
              <w:instrText xml:space="preserve"> PAGEREF _Toc86166008 \h </w:instrText>
            </w:r>
            <w:r w:rsidR="00C91D43">
              <w:rPr>
                <w:webHidden/>
              </w:rPr>
            </w:r>
            <w:r w:rsidR="00C91D43">
              <w:rPr>
                <w:webHidden/>
              </w:rPr>
              <w:fldChar w:fldCharType="separate"/>
            </w:r>
            <w:r w:rsidR="002C06DD">
              <w:rPr>
                <w:webHidden/>
              </w:rPr>
              <w:t>32</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09" w:history="1">
            <w:r w:rsidR="00C91D43" w:rsidRPr="007B2FB5">
              <w:rPr>
                <w:rStyle w:val="Hyperlink"/>
              </w:rPr>
              <w:t>4.2.</w:t>
            </w:r>
            <w:r w:rsidR="00C91D43">
              <w:rPr>
                <w:rFonts w:asciiTheme="minorHAnsi" w:hAnsiTheme="minorHAnsi" w:cstheme="minorBidi"/>
                <w:b w:val="0"/>
                <w:caps w:val="0"/>
                <w:sz w:val="22"/>
                <w:szCs w:val="22"/>
              </w:rPr>
              <w:tab/>
            </w:r>
            <w:r w:rsidR="00C91D43" w:rsidRPr="007B2FB5">
              <w:rPr>
                <w:rStyle w:val="Hyperlink"/>
              </w:rPr>
              <w:t>MÓDULOS A LED VEICULAR 200mm – CORES: VERMELHO, AMARELO E VERDE</w:t>
            </w:r>
            <w:r w:rsidR="00C91D43">
              <w:rPr>
                <w:webHidden/>
              </w:rPr>
              <w:tab/>
            </w:r>
            <w:r w:rsidR="00C91D43">
              <w:rPr>
                <w:webHidden/>
              </w:rPr>
              <w:fldChar w:fldCharType="begin"/>
            </w:r>
            <w:r w:rsidR="00C91D43">
              <w:rPr>
                <w:webHidden/>
              </w:rPr>
              <w:instrText xml:space="preserve"> PAGEREF _Toc86166009 \h </w:instrText>
            </w:r>
            <w:r w:rsidR="00C91D43">
              <w:rPr>
                <w:webHidden/>
              </w:rPr>
            </w:r>
            <w:r w:rsidR="00C91D43">
              <w:rPr>
                <w:webHidden/>
              </w:rPr>
              <w:fldChar w:fldCharType="separate"/>
            </w:r>
            <w:r w:rsidR="002C06DD">
              <w:rPr>
                <w:webHidden/>
              </w:rPr>
              <w:t>34</w:t>
            </w:r>
            <w:r w:rsidR="00C91D43">
              <w:rPr>
                <w:webHidden/>
              </w:rPr>
              <w:fldChar w:fldCharType="end"/>
            </w:r>
          </w:hyperlink>
        </w:p>
        <w:p w:rsidR="00C91D43" w:rsidRDefault="00AD74AE">
          <w:pPr>
            <w:pStyle w:val="Sumrio2"/>
            <w:rPr>
              <w:rFonts w:asciiTheme="minorHAnsi" w:hAnsiTheme="minorHAnsi" w:cstheme="minorBidi"/>
              <w:b w:val="0"/>
              <w:caps w:val="0"/>
              <w:sz w:val="22"/>
              <w:szCs w:val="22"/>
            </w:rPr>
          </w:pPr>
          <w:hyperlink w:anchor="_Toc86166010" w:history="1">
            <w:r w:rsidR="00C91D43" w:rsidRPr="007B2FB5">
              <w:rPr>
                <w:rStyle w:val="Hyperlink"/>
              </w:rPr>
              <w:t>4.3.</w:t>
            </w:r>
            <w:r w:rsidR="00C91D43">
              <w:rPr>
                <w:rFonts w:asciiTheme="minorHAnsi" w:hAnsiTheme="minorHAnsi" w:cstheme="minorBidi"/>
                <w:b w:val="0"/>
                <w:caps w:val="0"/>
                <w:sz w:val="22"/>
                <w:szCs w:val="22"/>
              </w:rPr>
              <w:tab/>
            </w:r>
            <w:r w:rsidR="00C91D43" w:rsidRPr="007B2FB5">
              <w:rPr>
                <w:rStyle w:val="Hyperlink"/>
              </w:rPr>
              <w:t>MÓDULO A LED VEICULAR 300mm – CORES: VERMELHO, AMARELO E VERDE</w:t>
            </w:r>
            <w:r w:rsidR="00C91D43">
              <w:rPr>
                <w:webHidden/>
              </w:rPr>
              <w:tab/>
            </w:r>
            <w:r w:rsidR="00C91D43">
              <w:rPr>
                <w:webHidden/>
              </w:rPr>
              <w:fldChar w:fldCharType="begin"/>
            </w:r>
            <w:r w:rsidR="00C91D43">
              <w:rPr>
                <w:webHidden/>
              </w:rPr>
              <w:instrText xml:space="preserve"> PAGEREF _Toc86166010 \h </w:instrText>
            </w:r>
            <w:r w:rsidR="00C91D43">
              <w:rPr>
                <w:webHidden/>
              </w:rPr>
            </w:r>
            <w:r w:rsidR="00C91D43">
              <w:rPr>
                <w:webHidden/>
              </w:rPr>
              <w:fldChar w:fldCharType="separate"/>
            </w:r>
            <w:r w:rsidR="002C06DD">
              <w:rPr>
                <w:webHidden/>
              </w:rPr>
              <w:t>36</w:t>
            </w:r>
            <w:r w:rsidR="00C91D43">
              <w:rPr>
                <w:webHidden/>
              </w:rPr>
              <w:fldChar w:fldCharType="end"/>
            </w:r>
          </w:hyperlink>
        </w:p>
        <w:p w:rsidR="00C91D43" w:rsidRDefault="00AD74AE">
          <w:pPr>
            <w:pStyle w:val="Sumrio1"/>
            <w:rPr>
              <w:rFonts w:asciiTheme="minorHAnsi" w:eastAsiaTheme="minorEastAsia" w:hAnsiTheme="minorHAnsi" w:cstheme="minorBidi"/>
              <w:b w:val="0"/>
              <w:bCs w:val="0"/>
              <w:sz w:val="22"/>
              <w:szCs w:val="22"/>
            </w:rPr>
          </w:pPr>
          <w:hyperlink w:anchor="_Toc86166011" w:history="1">
            <w:r w:rsidR="00C91D43" w:rsidRPr="007B2FB5">
              <w:rPr>
                <w:rStyle w:val="Hyperlink"/>
              </w:rPr>
              <w:t>5.</w:t>
            </w:r>
            <w:r w:rsidR="00C91D43">
              <w:rPr>
                <w:rFonts w:asciiTheme="minorHAnsi" w:eastAsiaTheme="minorEastAsia" w:hAnsiTheme="minorHAnsi" w:cstheme="minorBidi"/>
                <w:b w:val="0"/>
                <w:bCs w:val="0"/>
                <w:sz w:val="22"/>
                <w:szCs w:val="22"/>
              </w:rPr>
              <w:tab/>
            </w:r>
            <w:r w:rsidR="00C91D43" w:rsidRPr="007B2FB5">
              <w:rPr>
                <w:rStyle w:val="Hyperlink"/>
              </w:rPr>
              <w:t>CONTROLADOR SEMAFÓRICO</w:t>
            </w:r>
            <w:r w:rsidR="00C91D43">
              <w:rPr>
                <w:webHidden/>
              </w:rPr>
              <w:tab/>
            </w:r>
            <w:r w:rsidR="00C91D43">
              <w:rPr>
                <w:webHidden/>
              </w:rPr>
              <w:fldChar w:fldCharType="begin"/>
            </w:r>
            <w:r w:rsidR="00C91D43">
              <w:rPr>
                <w:webHidden/>
              </w:rPr>
              <w:instrText xml:space="preserve"> PAGEREF _Toc86166011 \h </w:instrText>
            </w:r>
            <w:r w:rsidR="00C91D43">
              <w:rPr>
                <w:webHidden/>
              </w:rPr>
            </w:r>
            <w:r w:rsidR="00C91D43">
              <w:rPr>
                <w:webHidden/>
              </w:rPr>
              <w:fldChar w:fldCharType="separate"/>
            </w:r>
            <w:r w:rsidR="002C06DD">
              <w:rPr>
                <w:webHidden/>
              </w:rPr>
              <w:t>38</w:t>
            </w:r>
            <w:r w:rsidR="00C91D43">
              <w:rPr>
                <w:webHidden/>
              </w:rPr>
              <w:fldChar w:fldCharType="end"/>
            </w:r>
          </w:hyperlink>
        </w:p>
        <w:p w:rsidR="00C91D43" w:rsidRDefault="00AD74AE">
          <w:pPr>
            <w:pStyle w:val="Sumrio1"/>
            <w:rPr>
              <w:rFonts w:asciiTheme="minorHAnsi" w:eastAsiaTheme="minorEastAsia" w:hAnsiTheme="minorHAnsi" w:cstheme="minorBidi"/>
              <w:b w:val="0"/>
              <w:bCs w:val="0"/>
              <w:sz w:val="22"/>
              <w:szCs w:val="22"/>
            </w:rPr>
          </w:pPr>
          <w:hyperlink w:anchor="_Toc86166012" w:history="1">
            <w:r w:rsidR="00C91D43" w:rsidRPr="007B2FB5">
              <w:rPr>
                <w:rStyle w:val="Hyperlink"/>
              </w:rPr>
              <w:t>6.</w:t>
            </w:r>
            <w:r w:rsidR="00C91D43">
              <w:rPr>
                <w:rFonts w:asciiTheme="minorHAnsi" w:eastAsiaTheme="minorEastAsia" w:hAnsiTheme="minorHAnsi" w:cstheme="minorBidi"/>
                <w:b w:val="0"/>
                <w:bCs w:val="0"/>
                <w:sz w:val="22"/>
                <w:szCs w:val="22"/>
              </w:rPr>
              <w:tab/>
            </w:r>
            <w:r w:rsidR="00C91D43" w:rsidRPr="007B2FB5">
              <w:rPr>
                <w:rStyle w:val="Hyperlink"/>
              </w:rPr>
              <w:t>BOTOEIRA SONORA – resolução 704 do contran</w:t>
            </w:r>
            <w:r w:rsidR="00C91D43">
              <w:rPr>
                <w:webHidden/>
              </w:rPr>
              <w:tab/>
            </w:r>
            <w:r w:rsidR="00C91D43">
              <w:rPr>
                <w:webHidden/>
              </w:rPr>
              <w:fldChar w:fldCharType="begin"/>
            </w:r>
            <w:r w:rsidR="00C91D43">
              <w:rPr>
                <w:webHidden/>
              </w:rPr>
              <w:instrText xml:space="preserve"> PAGEREF _Toc86166012 \h </w:instrText>
            </w:r>
            <w:r w:rsidR="00C91D43">
              <w:rPr>
                <w:webHidden/>
              </w:rPr>
            </w:r>
            <w:r w:rsidR="00C91D43">
              <w:rPr>
                <w:webHidden/>
              </w:rPr>
              <w:fldChar w:fldCharType="separate"/>
            </w:r>
            <w:r w:rsidR="002C06DD">
              <w:rPr>
                <w:webHidden/>
              </w:rPr>
              <w:t>48</w:t>
            </w:r>
            <w:r w:rsidR="00C91D43">
              <w:rPr>
                <w:webHidden/>
              </w:rPr>
              <w:fldChar w:fldCharType="end"/>
            </w:r>
          </w:hyperlink>
        </w:p>
        <w:p w:rsidR="002E7935" w:rsidRPr="00827AA4" w:rsidRDefault="003608B4" w:rsidP="002E7935">
          <w:pPr>
            <w:rPr>
              <w:b/>
              <w:bCs/>
            </w:rPr>
          </w:pPr>
          <w:r>
            <w:rPr>
              <w:b/>
              <w:bCs/>
            </w:rPr>
            <w:fldChar w:fldCharType="end"/>
          </w:r>
        </w:p>
      </w:sdtContent>
    </w:sdt>
    <w:p w:rsidR="002E7935" w:rsidRDefault="002E7935" w:rsidP="002E7935">
      <w:pPr>
        <w:rPr>
          <w:b/>
          <w:bCs/>
        </w:rPr>
      </w:pPr>
    </w:p>
    <w:p w:rsidR="00C91D43" w:rsidRDefault="00C91D43" w:rsidP="002E7935">
      <w:pPr>
        <w:rPr>
          <w:b/>
          <w:bCs/>
        </w:rPr>
      </w:pPr>
    </w:p>
    <w:p w:rsidR="00C91D43" w:rsidRDefault="00C91D43" w:rsidP="002E7935">
      <w:pPr>
        <w:rPr>
          <w:b/>
          <w:bCs/>
        </w:rPr>
      </w:pPr>
    </w:p>
    <w:p w:rsidR="00C91D43" w:rsidRDefault="00C91D43" w:rsidP="002E7935">
      <w:pPr>
        <w:rPr>
          <w:b/>
          <w:bCs/>
        </w:rPr>
      </w:pPr>
    </w:p>
    <w:p w:rsidR="00C91D43" w:rsidRDefault="00C91D43" w:rsidP="002E7935">
      <w:pPr>
        <w:rPr>
          <w:b/>
          <w:bCs/>
        </w:rPr>
      </w:pPr>
    </w:p>
    <w:p w:rsidR="00C91D43" w:rsidRDefault="00C91D43" w:rsidP="002E7935">
      <w:pPr>
        <w:rPr>
          <w:b/>
          <w:bCs/>
        </w:rPr>
      </w:pPr>
    </w:p>
    <w:p w:rsidR="00C91D43" w:rsidRDefault="00C91D43" w:rsidP="002E7935">
      <w:pPr>
        <w:rPr>
          <w:b/>
          <w:bCs/>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1"/>
              <w:numPr>
                <w:ilvl w:val="0"/>
                <w:numId w:val="26"/>
              </w:numPr>
              <w:spacing w:before="0" w:after="0" w:line="240" w:lineRule="auto"/>
              <w:ind w:left="459"/>
              <w:jc w:val="left"/>
              <w:outlineLvl w:val="0"/>
              <w:rPr>
                <w:rFonts w:cs="Arial"/>
                <w:sz w:val="20"/>
                <w:lang w:val="pt-BR"/>
              </w:rPr>
            </w:pPr>
            <w:r w:rsidRPr="00975EA4">
              <w:rPr>
                <w:sz w:val="20"/>
              </w:rPr>
              <w:lastRenderedPageBreak/>
              <w:br w:type="page"/>
            </w:r>
            <w:bookmarkStart w:id="1" w:name="_Toc86165989"/>
            <w:r w:rsidRPr="00102655">
              <w:rPr>
                <w:rFonts w:cs="Arial"/>
                <w:sz w:val="20"/>
                <w:lang w:val="pt-BR"/>
              </w:rPr>
              <w:t>COLUNAS E BRAÇOS</w:t>
            </w:r>
            <w:bookmarkEnd w:id="1"/>
          </w:p>
        </w:tc>
      </w:tr>
    </w:tbl>
    <w:p w:rsidR="002E7935" w:rsidRPr="00102655" w:rsidRDefault="002E7935" w:rsidP="002E7935">
      <w:pPr>
        <w:spacing w:after="0" w:line="240" w:lineRule="auto"/>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2" w:name="_Toc86165990"/>
            <w:r w:rsidRPr="00102655">
              <w:rPr>
                <w:rFonts w:ascii="Arial" w:hAnsi="Arial" w:cs="Arial"/>
                <w:color w:val="auto"/>
                <w:sz w:val="20"/>
                <w:szCs w:val="20"/>
              </w:rPr>
              <w:t>COLUNA 114mm</w:t>
            </w:r>
            <w:bookmarkEnd w:id="2"/>
          </w:p>
        </w:tc>
      </w:tr>
    </w:tbl>
    <w:p w:rsidR="002E7935" w:rsidRPr="00102655" w:rsidRDefault="002E7935" w:rsidP="002E7935">
      <w:pPr>
        <w:spacing w:after="0" w:line="240" w:lineRule="auto"/>
        <w:rPr>
          <w:rFonts w:ascii="Arial" w:hAnsi="Arial" w:cs="Arial"/>
          <w:sz w:val="20"/>
          <w:szCs w:val="20"/>
        </w:rPr>
      </w:pPr>
    </w:p>
    <w:p w:rsidR="002E7935" w:rsidRDefault="002E7935" w:rsidP="002E793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para braço projetado 114mm – comprimento 6 metros - parede 4,50mm.</w:t>
      </w:r>
    </w:p>
    <w:p w:rsidR="002E7935" w:rsidRPr="00102655" w:rsidRDefault="002E7935" w:rsidP="002E7935">
      <w:pPr>
        <w:spacing w:after="0" w:line="240" w:lineRule="auto"/>
        <w:rPr>
          <w:rFonts w:ascii="Arial" w:hAnsi="Arial" w:cs="Arial"/>
          <w:b/>
          <w:sz w:val="20"/>
          <w:szCs w:val="20"/>
          <w:u w:val="single"/>
        </w:rPr>
      </w:pPr>
    </w:p>
    <w:p w:rsidR="002E7935" w:rsidRDefault="002E7935" w:rsidP="002E793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Instalação por engastamento.</w:t>
      </w:r>
    </w:p>
    <w:p w:rsidR="002E7935" w:rsidRPr="00102655" w:rsidRDefault="002E7935" w:rsidP="002E793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possuir sistema de fixação para o braço projetado através de oito parafusos de travamento sextavado de 1/2” de diâmetro x 1.1/2” de comprimento, permitindo a rotação do braço em 360graus.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Diâmetro externo: 114,0mm.</w:t>
      </w:r>
    </w:p>
    <w:p w:rsidR="002E793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Comprimento: 6.000,0mm.</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construída em aço SAE 1020 com espessura de parede de 4,50mm (Quatro milímetros e cinquenta centésimos).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350g/m². (trezentos e cinquenta gramas por metro quadrado) de zinco nas extremidades e 400g/m². (quatrocentos gramas por metro quadrado) de zinco nas demais áreas.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ter um furo de 50mm a 800mm. Um de 30mm a 2200mm, dois de 30mm equidistantes 180° um do outro, a 4500mm, todos da base inferior.</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spacing w:after="0" w:line="240" w:lineRule="auto"/>
        <w:rPr>
          <w:rFonts w:ascii="Arial" w:hAnsi="Arial" w:cs="Arial"/>
          <w:sz w:val="20"/>
          <w:szCs w:val="20"/>
        </w:rPr>
      </w:pPr>
      <w:r w:rsidRPr="00102655">
        <w:rPr>
          <w:rFonts w:ascii="Arial" w:hAnsi="Arial" w:cs="Arial"/>
          <w:sz w:val="20"/>
          <w:szCs w:val="20"/>
        </w:rPr>
        <w:t>A galvanização deverá ser uniforme, isenta de quaisquer falhas.</w:t>
      </w:r>
    </w:p>
    <w:p w:rsidR="002E7935" w:rsidRPr="00102655" w:rsidRDefault="002E7935" w:rsidP="002E7935">
      <w:pPr>
        <w:spacing w:after="0" w:line="240" w:lineRule="auto"/>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3" w:name="_Toc86165991"/>
            <w:r w:rsidRPr="00102655">
              <w:rPr>
                <w:rFonts w:ascii="Arial" w:hAnsi="Arial" w:cs="Arial"/>
                <w:color w:val="auto"/>
                <w:sz w:val="20"/>
                <w:szCs w:val="20"/>
              </w:rPr>
              <w:t>BRAÇO PROJETADO 101mm</w:t>
            </w:r>
            <w:bookmarkEnd w:id="3"/>
          </w:p>
        </w:tc>
      </w:tr>
    </w:tbl>
    <w:p w:rsidR="002E7935" w:rsidRPr="00102655" w:rsidRDefault="002E7935" w:rsidP="002E7935">
      <w:pPr>
        <w:spacing w:after="0" w:line="240" w:lineRule="auto"/>
        <w:rPr>
          <w:rFonts w:ascii="Arial" w:hAnsi="Arial" w:cs="Arial"/>
          <w:sz w:val="20"/>
          <w:szCs w:val="20"/>
        </w:rPr>
      </w:pPr>
    </w:p>
    <w:p w:rsidR="002E7935" w:rsidRDefault="002E7935" w:rsidP="002E793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Braço galvanizado simples 101mm - projeção de 4,7m - parede 4,00mm</w:t>
      </w:r>
    </w:p>
    <w:p w:rsidR="002E7935" w:rsidRPr="00102655" w:rsidRDefault="002E7935" w:rsidP="002E7935">
      <w:pPr>
        <w:spacing w:after="0" w:line="240" w:lineRule="auto"/>
        <w:rPr>
          <w:rFonts w:ascii="Arial" w:eastAsia="Times New Roman" w:hAnsi="Arial" w:cs="Arial"/>
          <w:b/>
          <w:sz w:val="20"/>
          <w:szCs w:val="20"/>
          <w:u w:val="single"/>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Instalação por encaixe na coluna, devendo ter no mínimo 60(sessenta) centímetros a partir da base inferior a ser encaixado na coluna. Após os 60 (sessenta) centímetros, deverá ser soldado um anel de 10(dez) centímetros de altura, que após o encaixe do braço fique de acordo com o diâmetro externo da coluna.</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Diâmetro externo: 101,6 mm.</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Projeção: 4700 mm.</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construído em aço SAE 1020 com espessura de parede de 4,00 mm (quatro milímetros).</w:t>
      </w:r>
    </w:p>
    <w:p w:rsidR="002E793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galvanizada a fogo conforme tratamento superficial.</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Obs.: O conjunto Coluna e Braço projetado deverá, após sua implantação, ter no mínimo a altura de 05 m (cinco metros) do nível do pavimento até a parte inferior do semáforo, e no máximo 5.50 m (cinco metros e cinquenta centímetros).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lastRenderedPageBreak/>
        <w:t>A galvanização deverá ser executada nas partes internas e externas das peças, devendo as superfícies receber uma deposição mínima de 350g/m². (trezentos e cinquenta gramas por metro quadrado) de zinco nas extremidades e 400g/m². (quatrocentos gramas por metro quadrado) de zinco nas demais áreas.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uniforme, isenta de quaisquer falhas.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keepNext/>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2372264" cy="2510286"/>
            <wp:effectExtent l="0" t="0" r="0" b="0"/>
            <wp:docPr id="3" name="Imagem 4" descr="Z:\COMERCIAL\CLIENTES\SC\Itajaí\Novo TR\Nova pasta\Itajaí R\Poste e braço cilínd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COMERCIAL\CLIENTES\SC\Itajaí\Novo TR\Nova pasta\Itajaí R\Poste e braço cilíndricos.png"/>
                    <pic:cNvPicPr>
                      <a:picLocks noChangeAspect="1" noChangeArrowheads="1"/>
                    </pic:cNvPicPr>
                  </pic:nvPicPr>
                  <pic:blipFill>
                    <a:blip r:embed="rId9" cstate="email"/>
                    <a:srcRect/>
                    <a:stretch>
                      <a:fillRect/>
                    </a:stretch>
                  </pic:blipFill>
                  <pic:spPr bwMode="auto">
                    <a:xfrm>
                      <a:off x="0" y="0"/>
                      <a:ext cx="2374688" cy="2512851"/>
                    </a:xfrm>
                    <a:prstGeom prst="rect">
                      <a:avLst/>
                    </a:prstGeom>
                    <a:noFill/>
                    <a:ln w="9525">
                      <a:noFill/>
                      <a:miter lim="800000"/>
                      <a:headEnd/>
                      <a:tailEnd/>
                    </a:ln>
                  </pic:spPr>
                </pic:pic>
              </a:graphicData>
            </a:graphic>
          </wp:inline>
        </w:drawing>
      </w:r>
    </w:p>
    <w:p w:rsidR="002E7935" w:rsidRPr="00102655" w:rsidRDefault="002E7935" w:rsidP="002E793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3608B4"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3608B4" w:rsidRPr="00102655">
        <w:rPr>
          <w:rFonts w:ascii="Arial" w:hAnsi="Arial" w:cs="Arial"/>
          <w:color w:val="auto"/>
          <w:sz w:val="20"/>
          <w:szCs w:val="20"/>
        </w:rPr>
        <w:fldChar w:fldCharType="separate"/>
      </w:r>
      <w:r w:rsidR="002C06DD">
        <w:rPr>
          <w:rFonts w:ascii="Arial" w:hAnsi="Arial" w:cs="Arial"/>
          <w:noProof/>
          <w:color w:val="auto"/>
          <w:sz w:val="20"/>
          <w:szCs w:val="20"/>
        </w:rPr>
        <w:t>1</w:t>
      </w:r>
      <w:r w:rsidR="003608B4" w:rsidRPr="00102655">
        <w:rPr>
          <w:rFonts w:ascii="Arial" w:hAnsi="Arial" w:cs="Arial"/>
          <w:color w:val="auto"/>
          <w:sz w:val="20"/>
          <w:szCs w:val="20"/>
        </w:rPr>
        <w:fldChar w:fldCharType="end"/>
      </w:r>
      <w:r w:rsidRPr="00102655">
        <w:rPr>
          <w:rFonts w:ascii="Arial" w:hAnsi="Arial" w:cs="Arial"/>
          <w:color w:val="auto"/>
          <w:sz w:val="20"/>
          <w:szCs w:val="20"/>
        </w:rPr>
        <w:t>–Conjunto: Coluna e braço cilíndricos</w:t>
      </w:r>
    </w:p>
    <w:p w:rsidR="002E7935" w:rsidRPr="00102655" w:rsidRDefault="002E7935" w:rsidP="002E7935">
      <w:pPr>
        <w:spacing w:after="0" w:line="240" w:lineRule="auto"/>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4" w:name="_Toc86165992"/>
            <w:r w:rsidRPr="00102655">
              <w:rPr>
                <w:rFonts w:ascii="Arial" w:hAnsi="Arial" w:cs="Arial"/>
                <w:color w:val="auto"/>
                <w:sz w:val="20"/>
                <w:szCs w:val="20"/>
              </w:rPr>
              <w:t>COLUNA SIMPLES 101mm – COMPRIMENTO 4,5m</w:t>
            </w:r>
            <w:bookmarkEnd w:id="4"/>
          </w:p>
        </w:tc>
      </w:tr>
    </w:tbl>
    <w:p w:rsidR="002E7935" w:rsidRPr="00102655" w:rsidRDefault="002E7935" w:rsidP="002E7935">
      <w:pPr>
        <w:spacing w:after="0" w:line="240" w:lineRule="auto"/>
        <w:rPr>
          <w:rFonts w:ascii="Arial" w:hAnsi="Arial" w:cs="Arial"/>
          <w:sz w:val="20"/>
          <w:szCs w:val="20"/>
        </w:rPr>
      </w:pPr>
    </w:p>
    <w:p w:rsidR="002E7935" w:rsidRDefault="002E7935" w:rsidP="002E793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simples 101mm – comprimento 4,5m - parede 4,00mm.</w:t>
      </w:r>
    </w:p>
    <w:p w:rsidR="002E7935" w:rsidRPr="00102655" w:rsidRDefault="002E7935" w:rsidP="002E7935">
      <w:pPr>
        <w:spacing w:after="0" w:line="240" w:lineRule="auto"/>
        <w:rPr>
          <w:rFonts w:ascii="Arial" w:hAnsi="Arial" w:cs="Arial"/>
          <w:b/>
          <w:sz w:val="20"/>
          <w:szCs w:val="20"/>
          <w:u w:val="single"/>
        </w:rPr>
      </w:pPr>
    </w:p>
    <w:p w:rsidR="002E7935" w:rsidRDefault="002E7935" w:rsidP="002E793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Instalação por engastamento. </w:t>
      </w:r>
    </w:p>
    <w:p w:rsidR="002E7935" w:rsidRPr="00102655" w:rsidRDefault="002E7935" w:rsidP="002E793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Diâmetro externo: 101,0 mm.</w:t>
      </w:r>
    </w:p>
    <w:p w:rsidR="002E793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Pr="00102655">
        <w:rPr>
          <w:rFonts w:ascii="Arial" w:hAnsi="Arial" w:cs="Arial"/>
          <w:sz w:val="20"/>
          <w:szCs w:val="20"/>
        </w:rPr>
        <w:t>Comprimento: 4.500 mm.</w:t>
      </w:r>
    </w:p>
    <w:p w:rsidR="002E7935" w:rsidRPr="00102655" w:rsidRDefault="002E7935" w:rsidP="002E793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construída em aço SAE 1020 com espessura de parede de 4,00mm (Quatro milímetros).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receberem uma deposição mínima de 350g/m². (trezentos e cinquenta gramas por metro quadrado) de zinco nas extremidades e 400g/m². (quatrocentos gramas por metro quadrado) de zinco nas demais áreas.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ter um furo de 50mm a 800mm. Um de 30mm a 2200mm, dois de 30mm equidistantes 180° um do outro, a</w:t>
      </w:r>
      <w:r>
        <w:rPr>
          <w:rFonts w:ascii="Arial" w:hAnsi="Arial" w:cs="Arial"/>
          <w:sz w:val="20"/>
          <w:szCs w:val="20"/>
        </w:rPr>
        <w:t xml:space="preserve"> 4000mm, todos da base inferior.</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spacing w:after="0" w:line="240" w:lineRule="auto"/>
        <w:rPr>
          <w:rFonts w:ascii="Arial" w:hAnsi="Arial" w:cs="Arial"/>
          <w:sz w:val="20"/>
          <w:szCs w:val="20"/>
        </w:rPr>
      </w:pPr>
      <w:r w:rsidRPr="00102655">
        <w:rPr>
          <w:rFonts w:ascii="Arial" w:hAnsi="Arial" w:cs="Arial"/>
          <w:sz w:val="20"/>
          <w:szCs w:val="20"/>
        </w:rPr>
        <w:t>A galvanização deverá ser uniforme, isenta de quaisquer falhas.</w:t>
      </w:r>
    </w:p>
    <w:p w:rsidR="002E7935" w:rsidRPr="00102655" w:rsidRDefault="002E7935" w:rsidP="002E7935">
      <w:pPr>
        <w:spacing w:after="0" w:line="240" w:lineRule="auto"/>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5" w:name="_Toc86165993"/>
            <w:r w:rsidRPr="00102655">
              <w:rPr>
                <w:rFonts w:ascii="Arial" w:hAnsi="Arial" w:cs="Arial"/>
                <w:color w:val="auto"/>
                <w:sz w:val="20"/>
                <w:szCs w:val="20"/>
              </w:rPr>
              <w:t>PEDESTAL PARA CONTROLADOR 101mm – COMPRIMENTO 2,0m</w:t>
            </w:r>
            <w:bookmarkEnd w:id="5"/>
          </w:p>
        </w:tc>
      </w:tr>
    </w:tbl>
    <w:p w:rsidR="002E7935" w:rsidRPr="00102655" w:rsidRDefault="002E7935" w:rsidP="002E7935">
      <w:pPr>
        <w:spacing w:after="0" w:line="240" w:lineRule="auto"/>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Pedestal para sustentação de controlador de semáforos, construído em chapa de aço SAE 1010/1020, com altura total de 2 me</w:t>
      </w:r>
      <w:r>
        <w:rPr>
          <w:rFonts w:ascii="Arial" w:hAnsi="Arial" w:cs="Arial"/>
          <w:sz w:val="20"/>
          <w:szCs w:val="20"/>
        </w:rPr>
        <w:t>tros, sendo 0,8 metros engastado</w:t>
      </w:r>
      <w:r w:rsidRPr="00102655">
        <w:rPr>
          <w:rFonts w:ascii="Arial" w:hAnsi="Arial" w:cs="Arial"/>
          <w:sz w:val="20"/>
          <w:szCs w:val="20"/>
        </w:rPr>
        <w:t xml:space="preserve"> no solo. Constituído por um tubo com diâmetro de 101 </w:t>
      </w:r>
      <w:r w:rsidRPr="00102655">
        <w:rPr>
          <w:rFonts w:ascii="Arial" w:hAnsi="Arial" w:cs="Arial"/>
          <w:sz w:val="20"/>
          <w:szCs w:val="20"/>
        </w:rPr>
        <w:lastRenderedPageBreak/>
        <w:t>mm com desenvolvimento cilíndrico constante e uma mesa horizontal de 380 milímetros por 220 milímetros. Tanto o tubo como a mesa devem ser construídos em chapa de 3 milímetros de espessura.</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pedestal deverá ser provido de 2 aletas anti-giro, localizadas a 100 mm da base inferior e soldadas à coluna em ângulo de 180 graus.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500 milímetros da base deverá ser provida de curva em aço galvanizado tipo cotovelo 90° de 100 milímetros de diâmetro, soldada no tubo vertical, para formar a saída de cabos.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mesa será provida de furo de passagem de 100 milímetros de diâmetro, perfeitamente soldada à boca do tubo, sem que haja rebarbas ou buracos. </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haver também 8 furos de passagem de 15 milímetros de diâmetros.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pedestal depois de cortado, dobrado, soldado e furado deverá ser galvanizado a fogo interna e externamente.</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662152" cy="2706501"/>
            <wp:effectExtent l="0" t="0" r="0" b="0"/>
            <wp:docPr id="13" name="Imagem 3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
                    <a:stretch>
                      <a:fillRect/>
                    </a:stretch>
                  </pic:blipFill>
                  <pic:spPr>
                    <a:xfrm>
                      <a:off x="0" y="0"/>
                      <a:ext cx="661941" cy="2705640"/>
                    </a:xfrm>
                    <a:prstGeom prst="rect">
                      <a:avLst/>
                    </a:prstGeom>
                  </pic:spPr>
                </pic:pic>
              </a:graphicData>
            </a:graphic>
          </wp:inline>
        </w:drawing>
      </w:r>
    </w:p>
    <w:p w:rsidR="002E7935" w:rsidRDefault="002E7935" w:rsidP="002E793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3608B4"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3608B4" w:rsidRPr="00102655">
        <w:rPr>
          <w:rFonts w:ascii="Arial" w:hAnsi="Arial" w:cs="Arial"/>
          <w:color w:val="auto"/>
          <w:sz w:val="20"/>
          <w:szCs w:val="20"/>
        </w:rPr>
        <w:fldChar w:fldCharType="separate"/>
      </w:r>
      <w:r w:rsidR="002C06DD">
        <w:rPr>
          <w:rFonts w:ascii="Arial" w:hAnsi="Arial" w:cs="Arial"/>
          <w:noProof/>
          <w:color w:val="auto"/>
          <w:sz w:val="20"/>
          <w:szCs w:val="20"/>
        </w:rPr>
        <w:t>2</w:t>
      </w:r>
      <w:r w:rsidR="003608B4" w:rsidRPr="00102655">
        <w:rPr>
          <w:rFonts w:ascii="Arial" w:hAnsi="Arial" w:cs="Arial"/>
          <w:color w:val="auto"/>
          <w:sz w:val="20"/>
          <w:szCs w:val="20"/>
        </w:rPr>
        <w:fldChar w:fldCharType="end"/>
      </w:r>
      <w:r w:rsidRPr="00102655">
        <w:rPr>
          <w:rFonts w:ascii="Arial" w:hAnsi="Arial" w:cs="Arial"/>
          <w:color w:val="auto"/>
          <w:sz w:val="20"/>
          <w:szCs w:val="20"/>
        </w:rPr>
        <w:t xml:space="preserve"> - Pedestal para controlador</w:t>
      </w:r>
    </w:p>
    <w:p w:rsidR="002E7935" w:rsidRPr="00102655" w:rsidRDefault="002E7935" w:rsidP="002E7935"/>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6" w:name="_Toc86165994"/>
            <w:bookmarkStart w:id="7" w:name="_Toc261619264"/>
            <w:bookmarkStart w:id="8" w:name="_Toc383699890"/>
            <w:r w:rsidRPr="00102655">
              <w:rPr>
                <w:rFonts w:ascii="Arial" w:hAnsi="Arial" w:cs="Arial"/>
                <w:color w:val="auto"/>
                <w:sz w:val="20"/>
                <w:szCs w:val="20"/>
              </w:rPr>
              <w:t>COLUNA CÔNICA ENGASTADA 6,0M</w:t>
            </w:r>
            <w:bookmarkEnd w:id="6"/>
          </w:p>
        </w:tc>
      </w:tr>
      <w:bookmarkEnd w:id="7"/>
      <w:bookmarkEnd w:id="8"/>
    </w:tbl>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Coluna composta para braço projetado para sustentação de semáforo principal, repetidor e semáforo de pedestres/ciclistas.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Coluna construída em chapa de aço SAE 1010/1020, com espessura de 3 (três) milímetros, com altura total de 6 metros, sendo 1,0 metro engastada no solo. Diâmetro no topo de 123 mm e na base inferior de 187 mm, formando um desenvolvimento cônico contínuo.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Equipada com uma janela de inspeção, provida de tampa parafusada, localizada a 1,0m do solo, podendo ser cega ou para fixação de botoeira para pedestres, conforme edital.</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uma caixa quadrada, de chapa de aço soldada à estrutura da coluna, localizada no topo superior, medindo 150 mm de lado por 180mm de altura, provida de quatro furos rosqueados, rosca 1/2", 12 fios por polegada, para fixação de até 4 braços projetados, e um furo central de 26 mm de diâmetro para passagem do cabo de alimentação.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deverá ser provida de 2 aletas anti-giro, localizadas a 100 mm da base inferior e soldadas à coluna em ângulo de 180 graus.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furo de passagem à 80 cm da base inferior com 65 mm de diâmetro.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depois de cortada, dobrada, soldada e furada deverá ser galvanizada a fogo interna e externamente.</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r w:rsidRPr="00102655">
        <w:rPr>
          <w:rFonts w:ascii="Arial" w:hAnsi="Arial" w:cs="Arial"/>
          <w:b/>
          <w:sz w:val="20"/>
          <w:szCs w:val="20"/>
        </w:rPr>
        <w:t>Tratamento Superficial:</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 da coluna e seus acessórios, após as operações de corte, dobra, furação e soldagem, deverão ser galvanizadas a fogo.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zinco por metro quadrado nas extremidades e nas demais partes das peças.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uniforme, isenta de falhas de zincagem. No ensaio de Price, conforme NBR 7400, as peças deverão suportar no mínimo 6 (seis) imersões nas partes lisas das peças, e as arestas vivas, os parafusos e porcas um mínimo de 4 (quatro) imersões sem apresentar sinais de depósito de cobre.</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deverá ser fabricada para receber o braço projetado cônico do item 1.6 desta especificação.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102655" w:rsidTr="00B94A7D">
        <w:trPr>
          <w:trHeight w:val="397"/>
        </w:trPr>
        <w:tc>
          <w:tcPr>
            <w:tcW w:w="9781" w:type="dxa"/>
            <w:shd w:val="clear" w:color="auto" w:fill="F2F2F2" w:themeFill="background1" w:themeFillShade="F2"/>
            <w:vAlign w:val="center"/>
          </w:tcPr>
          <w:p w:rsidR="002E7935" w:rsidRPr="00102655" w:rsidRDefault="002E7935" w:rsidP="00B94A7D">
            <w:pPr>
              <w:pStyle w:val="Ttulo2"/>
              <w:numPr>
                <w:ilvl w:val="1"/>
                <w:numId w:val="26"/>
              </w:numPr>
              <w:spacing w:before="0"/>
              <w:ind w:left="426" w:hanging="426"/>
              <w:outlineLvl w:val="1"/>
              <w:rPr>
                <w:rFonts w:ascii="Arial" w:hAnsi="Arial" w:cs="Arial"/>
                <w:color w:val="auto"/>
                <w:sz w:val="20"/>
                <w:szCs w:val="20"/>
              </w:rPr>
            </w:pPr>
            <w:bookmarkStart w:id="9" w:name="_Toc86165995"/>
            <w:r w:rsidRPr="00102655">
              <w:rPr>
                <w:rFonts w:ascii="Arial" w:hAnsi="Arial" w:cs="Arial"/>
                <w:color w:val="auto"/>
                <w:sz w:val="20"/>
                <w:szCs w:val="20"/>
              </w:rPr>
              <w:t>BRAÇO PROJETADO CÔNICO DE 5,0M</w:t>
            </w:r>
            <w:bookmarkEnd w:id="9"/>
          </w:p>
        </w:tc>
      </w:tr>
    </w:tbl>
    <w:p w:rsidR="002E7935" w:rsidRPr="00102655" w:rsidRDefault="002E7935" w:rsidP="002E7935">
      <w:pPr>
        <w:spacing w:after="0" w:line="240" w:lineRule="auto"/>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projetado será construído em chapa de aço SAE 1010/1020, espessura de 3 (três) milímetros, com projeção de até 5 metros, com diâmetro de 123 mm na base inferior junto à flange e 76 mm no início da parte horizontal, garantindo um desenvolvimento cônico contínuo.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parte horizontal do braço terá um desenvolvimento cilíndrico constante de 101mmentre o ponto de concordância da curva e a ponta do braço. A 200 milímetros da ponta do braço haverá um furo de passagem na parte inferior com 25 milímetros de diâmetro.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será provido de uma flange construída em aço, soldada à base inferior do braço, provida de 4 furos de 15 mm de diâmetro que deverá ser parafusada à coluna através de 4 parafusos de aço inoxidável 1/2" x 1", que deverão acompanhar o mesmo.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10" w:name="_Toc15802994"/>
      <w:bookmarkStart w:id="11" w:name="_Toc15805076"/>
      <w:bookmarkStart w:id="12" w:name="_Toc15805341"/>
      <w:bookmarkStart w:id="13" w:name="_Toc52966021"/>
      <w:bookmarkStart w:id="14" w:name="_Toc70916946"/>
      <w:bookmarkStart w:id="15" w:name="_Toc261619270"/>
      <w:bookmarkStart w:id="16" w:name="_Toc383699894"/>
      <w:r w:rsidRPr="00102655">
        <w:rPr>
          <w:rFonts w:ascii="Arial" w:hAnsi="Arial" w:cs="Arial"/>
          <w:b/>
          <w:sz w:val="20"/>
          <w:szCs w:val="20"/>
        </w:rPr>
        <w:t>Tratamento Superficial</w:t>
      </w:r>
      <w:bookmarkEnd w:id="10"/>
      <w:bookmarkEnd w:id="11"/>
      <w:bookmarkEnd w:id="12"/>
      <w:bookmarkEnd w:id="13"/>
      <w:bookmarkEnd w:id="14"/>
      <w:bookmarkEnd w:id="15"/>
      <w:bookmarkEnd w:id="16"/>
      <w:r w:rsidRPr="00102655">
        <w:rPr>
          <w:rFonts w:ascii="Arial" w:hAnsi="Arial" w:cs="Arial"/>
          <w:b/>
          <w:sz w:val="20"/>
          <w:szCs w:val="20"/>
        </w:rPr>
        <w:t>:</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 do braço, após as operações de corte, dobra, furação e soldagem, deverão ser galvanizadas a fogo.</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zinco por metro quadrado nas extremidades e nas demais partes das peças.</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uniforme, isenta de falhas de zincagem. No ensaio de Price, conforme NBR 7400, as peças deverão suportar no mínimo 6 (seis) imersões nas partes lisas das peças, e as arestas vivas, os parafusos e porcas um mínimo de 4 (quatro) imersões sem apresentar sinais de depósito de cobre.</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deverá ser fabricado para encaixe na coluna do item 1.5 desta especificação.</w:t>
      </w: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17" w:name="_Toc15802995"/>
      <w:bookmarkStart w:id="18" w:name="_Toc15805077"/>
      <w:bookmarkStart w:id="19" w:name="_Toc15805342"/>
      <w:bookmarkStart w:id="20" w:name="_Toc52966022"/>
      <w:bookmarkStart w:id="21" w:name="_Toc70916947"/>
      <w:bookmarkStart w:id="22" w:name="_Toc261619271"/>
      <w:bookmarkStart w:id="23" w:name="_Toc383699895"/>
      <w:r w:rsidRPr="00102655">
        <w:rPr>
          <w:rFonts w:ascii="Arial" w:hAnsi="Arial" w:cs="Arial"/>
          <w:b/>
          <w:sz w:val="20"/>
          <w:szCs w:val="20"/>
        </w:rPr>
        <w:t>Resistência a esforços</w:t>
      </w:r>
      <w:bookmarkEnd w:id="17"/>
      <w:bookmarkEnd w:id="18"/>
      <w:bookmarkEnd w:id="19"/>
      <w:bookmarkEnd w:id="20"/>
      <w:bookmarkEnd w:id="21"/>
      <w:bookmarkEnd w:id="22"/>
      <w:bookmarkEnd w:id="23"/>
      <w:r w:rsidRPr="00102655">
        <w:rPr>
          <w:rFonts w:ascii="Arial" w:hAnsi="Arial" w:cs="Arial"/>
          <w:b/>
          <w:sz w:val="20"/>
          <w:szCs w:val="20"/>
        </w:rPr>
        <w:t xml:space="preserve"> do conjunto (itens 1.5 e 1.6):</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lastRenderedPageBreak/>
        <w:t>O conjunto da coluna mais o braço projetado deverão ser calculados para resistir a um esforço vertical de até 110 Kg na ponta do braço e ventos de até 100 Km/h, sobre uma área de 2,0m².</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proponente deverá apresentar laudos/ensaios em seu nome ou do fabricante da estrutura metálica completa (coluna e braço) ofertadas que comprovem o atendimento das seguintes normas ABNT: </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W w:w="8540" w:type="dxa"/>
        <w:jc w:val="center"/>
        <w:tblCellMar>
          <w:left w:w="70" w:type="dxa"/>
          <w:right w:w="70" w:type="dxa"/>
        </w:tblCellMar>
        <w:tblLook w:val="04A0" w:firstRow="1" w:lastRow="0" w:firstColumn="1" w:lastColumn="0" w:noHBand="0" w:noVBand="1"/>
      </w:tblPr>
      <w:tblGrid>
        <w:gridCol w:w="1440"/>
        <w:gridCol w:w="7100"/>
      </w:tblGrid>
      <w:tr w:rsidR="002E7935" w:rsidRPr="00102655" w:rsidTr="00B94A7D">
        <w:trPr>
          <w:trHeight w:val="534"/>
          <w:jc w:val="center"/>
        </w:trPr>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7397</w:t>
            </w:r>
          </w:p>
        </w:tc>
        <w:tc>
          <w:tcPr>
            <w:tcW w:w="7100" w:type="dxa"/>
            <w:tcBorders>
              <w:top w:val="single" w:sz="4" w:space="0" w:color="auto"/>
              <w:left w:val="nil"/>
              <w:bottom w:val="single" w:sz="4" w:space="0" w:color="auto"/>
              <w:right w:val="single" w:sz="4" w:space="0" w:color="auto"/>
            </w:tcBorders>
            <w:shd w:val="clear" w:color="auto" w:fill="auto"/>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revestido de zinco por imersão a quente - determinação da massa do revestimento por unidade de área.</w:t>
            </w:r>
          </w:p>
        </w:tc>
      </w:tr>
      <w:tr w:rsidR="002E7935" w:rsidRPr="00102655" w:rsidTr="00B94A7D">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7398</w:t>
            </w:r>
          </w:p>
        </w:tc>
        <w:tc>
          <w:tcPr>
            <w:tcW w:w="7100" w:type="dxa"/>
            <w:tcBorders>
              <w:top w:val="nil"/>
              <w:left w:val="nil"/>
              <w:bottom w:val="single" w:sz="4" w:space="0" w:color="auto"/>
              <w:right w:val="single" w:sz="4" w:space="0" w:color="auto"/>
            </w:tcBorders>
            <w:shd w:val="clear" w:color="auto" w:fill="auto"/>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revestido de zinco por imersão a quente - verificação da aderência do revestimento</w:t>
            </w:r>
          </w:p>
        </w:tc>
      </w:tr>
      <w:tr w:rsidR="002E7935" w:rsidRPr="00102655" w:rsidTr="00B94A7D">
        <w:trPr>
          <w:trHeight w:val="53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7399</w:t>
            </w:r>
          </w:p>
        </w:tc>
        <w:tc>
          <w:tcPr>
            <w:tcW w:w="7100" w:type="dxa"/>
            <w:tcBorders>
              <w:top w:val="nil"/>
              <w:left w:val="nil"/>
              <w:bottom w:val="single" w:sz="4" w:space="0" w:color="auto"/>
              <w:right w:val="single" w:sz="4" w:space="0" w:color="auto"/>
            </w:tcBorders>
            <w:shd w:val="clear" w:color="auto" w:fill="auto"/>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revestido de zinco por imersão a quente - verificação da espessura do revestimento por processo não destrutivo.</w:t>
            </w:r>
          </w:p>
        </w:tc>
      </w:tr>
      <w:tr w:rsidR="002E7935" w:rsidRPr="00102655" w:rsidTr="00B94A7D">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7400</w:t>
            </w:r>
          </w:p>
        </w:tc>
        <w:tc>
          <w:tcPr>
            <w:tcW w:w="7100" w:type="dxa"/>
            <w:tcBorders>
              <w:top w:val="nil"/>
              <w:left w:val="nil"/>
              <w:bottom w:val="single" w:sz="4" w:space="0" w:color="auto"/>
              <w:right w:val="single" w:sz="4" w:space="0" w:color="auto"/>
            </w:tcBorders>
            <w:shd w:val="clear" w:color="auto" w:fill="auto"/>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 verificação do revestimento de zinco - verificação da uniformidade do revestimento.</w:t>
            </w:r>
          </w:p>
        </w:tc>
      </w:tr>
      <w:tr w:rsidR="002E7935" w:rsidRPr="00102655" w:rsidTr="00B94A7D">
        <w:trPr>
          <w:trHeight w:val="12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8069</w:t>
            </w:r>
          </w:p>
        </w:tc>
        <w:tc>
          <w:tcPr>
            <w:tcW w:w="7100" w:type="dxa"/>
            <w:tcBorders>
              <w:top w:val="nil"/>
              <w:left w:val="nil"/>
              <w:bottom w:val="single" w:sz="4" w:space="0" w:color="auto"/>
              <w:right w:val="single" w:sz="4" w:space="0" w:color="auto"/>
            </w:tcBorders>
            <w:shd w:val="clear" w:color="auto" w:fill="auto"/>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Resistência à corrosão em câmara de dióxido de enxofre.</w:t>
            </w:r>
          </w:p>
        </w:tc>
      </w:tr>
      <w:tr w:rsidR="002E7935" w:rsidRPr="00102655" w:rsidTr="00B94A7D">
        <w:trPr>
          <w:trHeight w:val="89"/>
          <w:jc w:val="center"/>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NBR 14429</w:t>
            </w:r>
          </w:p>
        </w:tc>
        <w:tc>
          <w:tcPr>
            <w:tcW w:w="7100" w:type="dxa"/>
            <w:tcBorders>
              <w:top w:val="nil"/>
              <w:left w:val="nil"/>
              <w:bottom w:val="single" w:sz="4" w:space="0" w:color="auto"/>
              <w:right w:val="single" w:sz="4" w:space="0" w:color="auto"/>
            </w:tcBorders>
            <w:shd w:val="clear" w:color="auto" w:fill="auto"/>
            <w:vAlign w:val="bottom"/>
            <w:hideMark/>
          </w:tcPr>
          <w:p w:rsidR="002E7935" w:rsidRPr="00102655" w:rsidRDefault="002E7935" w:rsidP="00B94A7D">
            <w:pPr>
              <w:spacing w:after="0" w:line="240" w:lineRule="auto"/>
              <w:rPr>
                <w:rFonts w:ascii="Arial" w:hAnsi="Arial" w:cs="Arial"/>
                <w:color w:val="000000"/>
                <w:sz w:val="20"/>
                <w:szCs w:val="20"/>
              </w:rPr>
            </w:pPr>
            <w:r w:rsidRPr="00102655">
              <w:rPr>
                <w:rFonts w:ascii="Arial" w:hAnsi="Arial" w:cs="Arial"/>
                <w:color w:val="000000"/>
                <w:sz w:val="20"/>
                <w:szCs w:val="20"/>
              </w:rPr>
              <w:t>Requisitos</w:t>
            </w:r>
          </w:p>
        </w:tc>
      </w:tr>
    </w:tbl>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proponente deverá apresentar ainda memorial de cálculo da estrutura com a devida ART.</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Os laudos e memoriais dos itens 1.5 e 1.6 deverão ser apresentados em até 05 (cinco) dias corridos após o julgamento do certame, e deverão possuir, no máximo, data de expedição de 180 dias, contados a partir da data de sua entrega.</w:t>
      </w:r>
    </w:p>
    <w:p w:rsidR="002E7935" w:rsidRPr="00102655" w:rsidRDefault="002E7935" w:rsidP="002E79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E7935" w:rsidRPr="00102655" w:rsidRDefault="002E7935" w:rsidP="002E7935">
      <w:pPr>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3140489" cy="3188473"/>
            <wp:effectExtent l="19050" t="0" r="2761" b="0"/>
            <wp:docPr id="14" name="Imagem 3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a:stretch>
                      <a:fillRect/>
                    </a:stretch>
                  </pic:blipFill>
                  <pic:spPr>
                    <a:xfrm>
                      <a:off x="0" y="0"/>
                      <a:ext cx="3149683" cy="3197807"/>
                    </a:xfrm>
                    <a:prstGeom prst="rect">
                      <a:avLst/>
                    </a:prstGeom>
                  </pic:spPr>
                </pic:pic>
              </a:graphicData>
            </a:graphic>
          </wp:inline>
        </w:drawing>
      </w:r>
    </w:p>
    <w:p w:rsidR="002E7935" w:rsidRDefault="002E7935" w:rsidP="002E793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3608B4"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3608B4" w:rsidRPr="00102655">
        <w:rPr>
          <w:rFonts w:ascii="Arial" w:hAnsi="Arial" w:cs="Arial"/>
          <w:color w:val="auto"/>
          <w:sz w:val="20"/>
          <w:szCs w:val="20"/>
        </w:rPr>
        <w:fldChar w:fldCharType="separate"/>
      </w:r>
      <w:r w:rsidR="002C06DD">
        <w:rPr>
          <w:rFonts w:ascii="Arial" w:hAnsi="Arial" w:cs="Arial"/>
          <w:noProof/>
          <w:color w:val="auto"/>
          <w:sz w:val="20"/>
          <w:szCs w:val="20"/>
        </w:rPr>
        <w:t>3</w:t>
      </w:r>
      <w:r w:rsidR="003608B4" w:rsidRPr="00102655">
        <w:rPr>
          <w:rFonts w:ascii="Arial" w:hAnsi="Arial" w:cs="Arial"/>
          <w:color w:val="auto"/>
          <w:sz w:val="20"/>
          <w:szCs w:val="20"/>
        </w:rPr>
        <w:fldChar w:fldCharType="end"/>
      </w:r>
      <w:r w:rsidRPr="00102655">
        <w:rPr>
          <w:rFonts w:ascii="Arial" w:hAnsi="Arial" w:cs="Arial"/>
          <w:color w:val="auto"/>
          <w:sz w:val="20"/>
          <w:szCs w:val="20"/>
        </w:rPr>
        <w:t>- Conjunto: coluna e braço cônicos</w:t>
      </w:r>
    </w:p>
    <w:p w:rsidR="002E7935" w:rsidRPr="002E7935" w:rsidRDefault="002E7935" w:rsidP="002E7935">
      <w:pPr>
        <w:spacing w:after="0"/>
      </w:pPr>
    </w:p>
    <w:tbl>
      <w:tblPr>
        <w:tblStyle w:val="Tabelacomgrade"/>
        <w:tblW w:w="9781" w:type="dxa"/>
        <w:tblInd w:w="-5" w:type="dxa"/>
        <w:tblLook w:val="04A0" w:firstRow="1" w:lastRow="0" w:firstColumn="1" w:lastColumn="0" w:noHBand="0" w:noVBand="1"/>
      </w:tblPr>
      <w:tblGrid>
        <w:gridCol w:w="9781"/>
      </w:tblGrid>
      <w:tr w:rsidR="002E7935" w:rsidRPr="000F11F1" w:rsidTr="00B94A7D">
        <w:trPr>
          <w:trHeight w:val="397"/>
        </w:trPr>
        <w:tc>
          <w:tcPr>
            <w:tcW w:w="9781" w:type="dxa"/>
            <w:shd w:val="clear" w:color="auto" w:fill="F2F2F2" w:themeFill="background1" w:themeFillShade="F2"/>
            <w:vAlign w:val="center"/>
          </w:tcPr>
          <w:p w:rsidR="002E7935" w:rsidRPr="00286DEE" w:rsidRDefault="002E7935" w:rsidP="00B94A7D">
            <w:pPr>
              <w:pStyle w:val="Ttulo1"/>
              <w:numPr>
                <w:ilvl w:val="0"/>
                <w:numId w:val="26"/>
              </w:numPr>
              <w:spacing w:before="0" w:after="0" w:line="240" w:lineRule="auto"/>
              <w:ind w:left="425" w:hanging="425"/>
              <w:jc w:val="left"/>
              <w:outlineLvl w:val="0"/>
              <w:rPr>
                <w:rFonts w:cs="Arial"/>
                <w:sz w:val="22"/>
                <w:szCs w:val="22"/>
                <w:lang w:val="pt-BR"/>
              </w:rPr>
            </w:pPr>
            <w:bookmarkStart w:id="24" w:name="_Toc86165996"/>
            <w:r w:rsidRPr="00286DEE">
              <w:rPr>
                <w:rFonts w:cs="Arial"/>
                <w:caps w:val="0"/>
                <w:sz w:val="22"/>
                <w:szCs w:val="22"/>
                <w:lang w:val="pt-BR"/>
              </w:rPr>
              <w:t>GRUPOS FOCAIS SEMAFÓRICOS</w:t>
            </w:r>
            <w:bookmarkEnd w:id="24"/>
          </w:p>
        </w:tc>
      </w:tr>
    </w:tbl>
    <w:p w:rsidR="002E7935" w:rsidRPr="000F11F1"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 xml:space="preserve">TERMOS E DEFINIÇÕES: </w:t>
      </w:r>
      <w:r w:rsidRPr="00286DEE">
        <w:rPr>
          <w:rFonts w:ascii="Arial" w:hAnsi="Arial" w:cs="Arial"/>
          <w:sz w:val="20"/>
          <w:szCs w:val="20"/>
        </w:rPr>
        <w:t>Para fim desta descrição, aplicam-se os seguintes termos e definições:</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Caixa de foco:</w:t>
      </w:r>
      <w:r w:rsidRPr="00286DEE">
        <w:rPr>
          <w:rFonts w:ascii="Arial" w:hAnsi="Arial" w:cs="Arial"/>
          <w:sz w:val="20"/>
          <w:szCs w:val="20"/>
        </w:rPr>
        <w:t>Elemento estanque, dotado de uma portinhola, o qual acondiciona o módulo a LED e acessórios. Conhecida também por Caixa Porta-foco.</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Portinhola:</w:t>
      </w:r>
      <w:r w:rsidRPr="00286DEE">
        <w:rPr>
          <w:rFonts w:ascii="Arial" w:hAnsi="Arial" w:cs="Arial"/>
          <w:sz w:val="20"/>
          <w:szCs w:val="20"/>
        </w:rPr>
        <w:t>Estrutura articulada, o qual acondiciona o módulo a LED e acessórios e que permite o acesso ao interior do foco semafórico.</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Cobre-Foco:</w:t>
      </w:r>
      <w:r w:rsidRPr="00286DEE">
        <w:rPr>
          <w:rFonts w:ascii="Arial" w:hAnsi="Arial" w:cs="Arial"/>
          <w:sz w:val="20"/>
          <w:szCs w:val="20"/>
        </w:rPr>
        <w:t>Elemento destinado a diminuir a incidência de luz de fonte externa na lente, conhecido também como pestana.</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 xml:space="preserve">Módulo a LED: </w:t>
      </w:r>
      <w:r w:rsidRPr="00286DEE">
        <w:rPr>
          <w:rFonts w:ascii="Arial" w:hAnsi="Arial" w:cs="Arial"/>
          <w:sz w:val="20"/>
          <w:szCs w:val="20"/>
        </w:rPr>
        <w:t>Módulo baseado em diodo emissor de luz (LED) que forma um módulo eletrônico único que, funcionalmente, é equivalente a uma lâmpada (incandescente/halógena) do grupo focal semafórico, conhecido também como cluster ou bolacha a LED. Este módulo pode ser Veicular, Pedestre ou Ciclista.</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Foco</w:t>
      </w:r>
      <w:r>
        <w:rPr>
          <w:rFonts w:ascii="Arial" w:hAnsi="Arial" w:cs="Arial"/>
          <w:b/>
          <w:sz w:val="20"/>
          <w:szCs w:val="20"/>
        </w:rPr>
        <w:t xml:space="preserve"> com temporizador</w:t>
      </w:r>
      <w:r w:rsidRPr="00286DEE">
        <w:rPr>
          <w:rFonts w:ascii="Arial" w:hAnsi="Arial" w:cs="Arial"/>
          <w:b/>
          <w:sz w:val="20"/>
          <w:szCs w:val="20"/>
        </w:rPr>
        <w:t>:</w:t>
      </w:r>
      <w:r w:rsidRPr="00286DEE">
        <w:rPr>
          <w:rFonts w:ascii="Arial" w:hAnsi="Arial" w:cs="Arial"/>
          <w:sz w:val="20"/>
          <w:szCs w:val="20"/>
        </w:rPr>
        <w:t>Elemento obtido pela montagem de caixa de foco com portinhola, lente e cobre foco dotado de conjunto óptico a LED, este conj</w:t>
      </w:r>
      <w:r>
        <w:rPr>
          <w:rFonts w:ascii="Arial" w:hAnsi="Arial" w:cs="Arial"/>
          <w:sz w:val="20"/>
          <w:szCs w:val="20"/>
        </w:rPr>
        <w:t>unto fornece temporização</w:t>
      </w:r>
      <w:r w:rsidRPr="00286DEE">
        <w:rPr>
          <w:rFonts w:ascii="Arial" w:hAnsi="Arial" w:cs="Arial"/>
          <w:sz w:val="20"/>
          <w:szCs w:val="20"/>
        </w:rPr>
        <w:t xml:space="preserve"> através de indicação luminosa aos condutores de veículos.</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b/>
          <w:sz w:val="20"/>
          <w:szCs w:val="20"/>
        </w:rPr>
        <w:t>Foco semafórico:</w:t>
      </w:r>
      <w:r w:rsidRPr="00286DEE">
        <w:rPr>
          <w:rFonts w:ascii="Arial" w:hAnsi="Arial" w:cs="Arial"/>
          <w:sz w:val="20"/>
          <w:szCs w:val="20"/>
        </w:rPr>
        <w:t>Elemento modular, independente e intercambiável, que fornece informação através da indicação luminosa aos condutores de veículos, ciclistas e pedestres, formado pelos seguintes elementos: módulo a LED (veicular, pedestre ou ciclista), cobre-foco e caixa de foco.</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pStyle w:val="Corpodetexto31"/>
        <w:spacing w:after="0"/>
        <w:jc w:val="both"/>
        <w:rPr>
          <w:rFonts w:ascii="Arial" w:hAnsi="Arial" w:cs="Arial"/>
          <w:sz w:val="20"/>
          <w:szCs w:val="20"/>
        </w:rPr>
      </w:pPr>
      <w:r w:rsidRPr="00286DEE">
        <w:rPr>
          <w:rFonts w:ascii="Arial" w:hAnsi="Arial" w:cs="Arial"/>
          <w:b/>
          <w:sz w:val="20"/>
          <w:szCs w:val="20"/>
        </w:rPr>
        <w:t>Grupo focal semafórico:</w:t>
      </w:r>
      <w:r w:rsidRPr="00286DEE">
        <w:rPr>
          <w:rFonts w:ascii="Arial" w:hAnsi="Arial" w:cs="Arial"/>
          <w:sz w:val="20"/>
          <w:szCs w:val="20"/>
        </w:rPr>
        <w:t>Conjunto obtido pela montagem de dois ou mais focos semafóricos, com suas fases voltadas para o mesmo sentido de movimento. Este conjunto fornece informação através de indicação luminosa aos condutores de veículos, ciclistas e pedestres.</w:t>
      </w:r>
    </w:p>
    <w:p w:rsidR="002E7935" w:rsidRPr="00286DEE" w:rsidRDefault="002E7935" w:rsidP="002E7935">
      <w:pPr>
        <w:pStyle w:val="Corpodetexto31"/>
        <w:spacing w:after="0"/>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286DEE">
        <w:rPr>
          <w:rFonts w:ascii="Arial" w:hAnsi="Arial" w:cs="Arial"/>
          <w:b/>
          <w:sz w:val="20"/>
          <w:szCs w:val="20"/>
        </w:rPr>
        <w:t xml:space="preserve">Anteparo solar: </w:t>
      </w:r>
      <w:r w:rsidRPr="00286DEE">
        <w:rPr>
          <w:rFonts w:ascii="Arial" w:hAnsi="Arial" w:cs="Arial"/>
          <w:sz w:val="20"/>
          <w:szCs w:val="20"/>
        </w:rPr>
        <w:t>Painel opaco justaposto ao grupo focal semafórico, destinado a destacá-lo através de contraste com a paisagem do entorno, visando melhorar sua visualização.</w:t>
      </w:r>
    </w:p>
    <w:p w:rsidR="002E7935" w:rsidRDefault="002E7935" w:rsidP="002E7935">
      <w:pPr>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D773B7">
        <w:rPr>
          <w:rFonts w:ascii="Arial" w:hAnsi="Arial" w:cs="Arial"/>
          <w:b/>
          <w:sz w:val="20"/>
          <w:szCs w:val="20"/>
        </w:rPr>
        <w:t xml:space="preserve">Suporte Fixação: </w:t>
      </w:r>
      <w:r>
        <w:rPr>
          <w:rFonts w:ascii="Arial" w:hAnsi="Arial" w:cs="Arial"/>
          <w:sz w:val="20"/>
          <w:szCs w:val="20"/>
        </w:rPr>
        <w:t>Dispositivo destinado para sustentação de grupo focal semafórico em colunas e braço projetado.</w:t>
      </w:r>
    </w:p>
    <w:p w:rsidR="002E7935" w:rsidRPr="00286DEE" w:rsidRDefault="002E7935" w:rsidP="002E7935">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firstRow="1" w:lastRow="0" w:firstColumn="1" w:lastColumn="0" w:noHBand="0" w:noVBand="1"/>
      </w:tblPr>
      <w:tblGrid>
        <w:gridCol w:w="9781"/>
      </w:tblGrid>
      <w:tr w:rsidR="002E7935" w:rsidRPr="00286DEE" w:rsidTr="00B94A7D">
        <w:trPr>
          <w:trHeight w:val="397"/>
        </w:trPr>
        <w:tc>
          <w:tcPr>
            <w:tcW w:w="9781" w:type="dxa"/>
            <w:shd w:val="clear" w:color="auto" w:fill="F2F2F2" w:themeFill="background1" w:themeFillShade="F2"/>
            <w:vAlign w:val="center"/>
          </w:tcPr>
          <w:p w:rsidR="002E7935" w:rsidRPr="00286DEE" w:rsidRDefault="002E7935" w:rsidP="00B94A7D">
            <w:pPr>
              <w:pStyle w:val="Ttulo2"/>
              <w:numPr>
                <w:ilvl w:val="1"/>
                <w:numId w:val="26"/>
              </w:numPr>
              <w:spacing w:before="0"/>
              <w:ind w:left="426" w:hanging="426"/>
              <w:outlineLvl w:val="1"/>
              <w:rPr>
                <w:rFonts w:ascii="Arial" w:hAnsi="Arial" w:cs="Arial"/>
                <w:color w:val="000000" w:themeColor="text1"/>
                <w:sz w:val="20"/>
                <w:szCs w:val="20"/>
              </w:rPr>
            </w:pPr>
            <w:bookmarkStart w:id="25" w:name="_Toc86165997"/>
            <w:r w:rsidRPr="00286DEE">
              <w:rPr>
                <w:rFonts w:ascii="Arial" w:hAnsi="Arial" w:cs="Arial"/>
                <w:color w:val="000000" w:themeColor="text1"/>
                <w:sz w:val="20"/>
                <w:szCs w:val="20"/>
              </w:rPr>
              <w:t>GRUPO FOCAL SEMAFORICO PADRÃO SEMCO TIPO PEDESTRE</w:t>
            </w:r>
            <w:bookmarkEnd w:id="25"/>
          </w:p>
        </w:tc>
      </w:tr>
    </w:tbl>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overflowPunct w:val="0"/>
        <w:autoSpaceDE w:val="0"/>
        <w:autoSpaceDN w:val="0"/>
        <w:adjustRightInd w:val="0"/>
        <w:spacing w:after="0" w:line="240" w:lineRule="auto"/>
        <w:jc w:val="both"/>
        <w:rPr>
          <w:rFonts w:ascii="Arial" w:hAnsi="Arial" w:cs="Arial"/>
          <w:sz w:val="20"/>
          <w:szCs w:val="20"/>
        </w:rPr>
      </w:pPr>
      <w:r w:rsidRPr="00286DEE">
        <w:rPr>
          <w:rFonts w:ascii="Arial" w:eastAsia="Arial Unicode MS" w:hAnsi="Arial" w:cs="Arial"/>
          <w:kern w:val="3"/>
          <w:sz w:val="20"/>
          <w:szCs w:val="20"/>
          <w:lang w:eastAsia="zh-CN" w:bidi="hi-IN"/>
        </w:rPr>
        <w:t>Conjunto obtido pela montagem de dois focos semafóricos dotados de módulos a LED pedestre (vermelho/verde), deverá formar</w:t>
      </w:r>
      <w:r w:rsidRPr="00286DEE">
        <w:rPr>
          <w:rFonts w:ascii="Arial" w:eastAsia="Arial Unicode MS" w:hAnsi="Arial" w:cs="Arial"/>
          <w:b/>
          <w:kern w:val="3"/>
          <w:sz w:val="20"/>
          <w:szCs w:val="20"/>
          <w:lang w:eastAsia="zh-CN" w:bidi="hi-IN"/>
        </w:rPr>
        <w:t>grupo focal semafórico padrão SEMCO tipopedestre</w:t>
      </w:r>
      <w:r w:rsidRPr="00286DEE">
        <w:rPr>
          <w:rFonts w:ascii="Arial" w:eastAsia="Arial Unicode MS" w:hAnsi="Arial" w:cs="Arial"/>
          <w:kern w:val="3"/>
          <w:sz w:val="20"/>
          <w:szCs w:val="20"/>
          <w:lang w:eastAsia="zh-CN" w:bidi="hi-IN"/>
        </w:rPr>
        <w:t xml:space="preserve">(frente quadrada) </w:t>
      </w:r>
      <w:r w:rsidRPr="00286DEE">
        <w:rPr>
          <w:rFonts w:ascii="Arial" w:hAnsi="Arial" w:cs="Arial"/>
          <w:sz w:val="20"/>
          <w:szCs w:val="20"/>
        </w:rPr>
        <w:t>em conformidade com a resolução 483:2014 do CONTRAN</w:t>
      </w:r>
      <w:r>
        <w:rPr>
          <w:rFonts w:ascii="Arial" w:hAnsi="Arial" w:cs="Arial"/>
          <w:sz w:val="20"/>
          <w:szCs w:val="20"/>
        </w:rPr>
        <w:t>, norma NBR 15889 da ABNT e CET-SP,</w:t>
      </w:r>
      <w:r w:rsidRPr="00286DEE">
        <w:rPr>
          <w:rFonts w:ascii="Arial" w:hAnsi="Arial" w:cs="Arial"/>
          <w:sz w:val="20"/>
          <w:szCs w:val="20"/>
        </w:rPr>
        <w:t xml:space="preserve"> exceto onde indicado em contrário e requisitos técnicos mínimos indicados nesta descrição.</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 MÍNIMOS DO GRUPO FOCALSEMAFÓRICO PADRÃO SEMCO:</w:t>
      </w:r>
    </w:p>
    <w:p w:rsidR="002E7935" w:rsidRPr="00286DEE"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highlight w:val="yellow"/>
        </w:rPr>
      </w:pPr>
      <w:r w:rsidRPr="00286DEE">
        <w:rPr>
          <w:rFonts w:ascii="Arial" w:hAnsi="Arial" w:cs="Arial"/>
          <w:b/>
          <w:bCs/>
          <w:sz w:val="20"/>
          <w:szCs w:val="20"/>
        </w:rPr>
        <w:t>Dimensões:</w:t>
      </w:r>
      <w:r w:rsidRPr="00286DEE">
        <w:rPr>
          <w:rFonts w:ascii="Arial" w:hAnsi="Arial" w:cs="Arial"/>
          <w:sz w:val="20"/>
          <w:szCs w:val="20"/>
        </w:rPr>
        <w:t>Os focos semafóricos deverão possuirdimensão para receber módulos a LED pedestre 200mm.</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b/>
          <w:bCs/>
          <w:sz w:val="20"/>
          <w:szCs w:val="20"/>
        </w:rPr>
        <w:t>Caixas de foco com portinholas e cobre-foco (Padrão SEMCO):</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injetado, de alta resistência a impactos, inerte, não inflamável e não reciclável, na cor preta, tendo sua cor definida no processo de produção, mantendo-se inalteradas mesmo em exposição solar (raios UV), ozona e/ou abrasão dos ventos,todas as suas partes deverão ser lisas e isentas de quaisquer falhas, rachaduras, bolhas ou qualquer outro defeito decorrente do processo de produção. </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grupo focal semafórico em policarbonato deverá atender aos requisitos e características indicadas abaixo:</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6159AD" w:rsidRDefault="002E7935" w:rsidP="002E7935">
      <w:pPr>
        <w:pStyle w:val="Standard"/>
        <w:jc w:val="both"/>
        <w:rPr>
          <w:rFonts w:asciiTheme="minorHAnsi" w:hAnsiTheme="minorHAnsi" w:cstheme="minorHAnsi"/>
          <w:b/>
          <w:sz w:val="22"/>
          <w:szCs w:val="22"/>
          <w:u w:val="single"/>
        </w:rPr>
      </w:pPr>
      <w:r>
        <w:rPr>
          <w:rFonts w:ascii="Arial" w:eastAsia="Arial Unicode MS" w:hAnsi="Arial" w:cs="Arial"/>
          <w:sz w:val="20"/>
          <w:szCs w:val="20"/>
          <w:lang w:eastAsia="zh-CN" w:bidi="hi-IN"/>
        </w:rPr>
        <w:t xml:space="preserve">Referência: </w:t>
      </w:r>
      <w:r>
        <w:rPr>
          <w:rFonts w:asciiTheme="minorHAnsi" w:hAnsiTheme="minorHAnsi" w:cstheme="minorHAnsi"/>
          <w:b/>
          <w:sz w:val="22"/>
          <w:szCs w:val="22"/>
          <w:u w:val="single"/>
        </w:rPr>
        <w:t>ET-SE-29 (CET-SP) G</w:t>
      </w:r>
      <w:r w:rsidRPr="002B16CB">
        <w:rPr>
          <w:rFonts w:asciiTheme="minorHAnsi" w:hAnsiTheme="minorHAnsi" w:cstheme="minorHAnsi"/>
          <w:b/>
          <w:sz w:val="22"/>
          <w:szCs w:val="22"/>
          <w:u w:val="single"/>
        </w:rPr>
        <w:t>rupos focais semafóricos de policarbonato</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Default"/>
        <w:numPr>
          <w:ilvl w:val="0"/>
          <w:numId w:val="18"/>
        </w:numPr>
        <w:jc w:val="both"/>
        <w:rPr>
          <w:rFonts w:ascii="Arial" w:hAnsi="Arial" w:cs="Arial"/>
          <w:b/>
          <w:sz w:val="20"/>
          <w:szCs w:val="20"/>
        </w:rPr>
      </w:pPr>
      <w:r w:rsidRPr="00286DEE">
        <w:rPr>
          <w:rFonts w:ascii="Arial" w:hAnsi="Arial" w:cs="Arial"/>
          <w:b/>
          <w:sz w:val="20"/>
          <w:szCs w:val="20"/>
        </w:rPr>
        <w:t>Características: física e química: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lastRenderedPageBreak/>
        <w:t xml:space="preserve">- Identificação do polímero: .............................................. Constar apenas policarbonato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18"/>
        </w:numPr>
        <w:jc w:val="both"/>
        <w:rPr>
          <w:rFonts w:ascii="Arial" w:hAnsi="Arial" w:cs="Arial"/>
          <w:sz w:val="20"/>
          <w:szCs w:val="20"/>
        </w:rPr>
      </w:pPr>
      <w:r w:rsidRPr="00286DEE">
        <w:rPr>
          <w:rFonts w:ascii="Arial" w:hAnsi="Arial" w:cs="Arial"/>
          <w:b/>
          <w:sz w:val="20"/>
          <w:szCs w:val="20"/>
        </w:rPr>
        <w:t>Características mecânicas(Limite de resistência a tração):</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elástico .......................................................................</w:t>
      </w:r>
      <w:r>
        <w:rPr>
          <w:rFonts w:ascii="Arial" w:hAnsi="Arial" w:cs="Arial"/>
          <w:sz w:val="20"/>
          <w:szCs w:val="20"/>
        </w:rPr>
        <w:t>................ &gt; 55</w:t>
      </w:r>
      <w:r w:rsidRPr="00286DEE">
        <w:rPr>
          <w:rFonts w:ascii="Arial" w:hAnsi="Arial" w:cs="Arial"/>
          <w:sz w:val="20"/>
          <w:szCs w:val="20"/>
        </w:rPr>
        <w:t xml:space="preserve">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Tensão de ruptura (limite de resistência) .................</w:t>
      </w:r>
      <w:r>
        <w:rPr>
          <w:rFonts w:ascii="Arial" w:hAnsi="Arial" w:cs="Arial"/>
          <w:sz w:val="20"/>
          <w:szCs w:val="20"/>
        </w:rPr>
        <w:t>............................ &gt; 4</w:t>
      </w:r>
      <w:r w:rsidRPr="00286DEE">
        <w:rPr>
          <w:rFonts w:ascii="Arial" w:hAnsi="Arial" w:cs="Arial"/>
          <w:sz w:val="20"/>
          <w:szCs w:val="20"/>
        </w:rPr>
        <w:t>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no limite elástico .................................</w:t>
      </w:r>
      <w:r>
        <w:rPr>
          <w:rFonts w:ascii="Arial" w:hAnsi="Arial" w:cs="Arial"/>
          <w:sz w:val="20"/>
          <w:szCs w:val="20"/>
        </w:rPr>
        <w:t>............................ &lt; 10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na ruptura ............................................</w:t>
      </w:r>
      <w:r>
        <w:rPr>
          <w:rFonts w:ascii="Arial" w:hAnsi="Arial" w:cs="Arial"/>
          <w:sz w:val="20"/>
          <w:szCs w:val="20"/>
        </w:rPr>
        <w:t>........................... &gt; 70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Módulo de elasticidade à flexão .......................................</w:t>
      </w:r>
      <w:r>
        <w:rPr>
          <w:rFonts w:ascii="Arial" w:hAnsi="Arial" w:cs="Arial"/>
          <w:sz w:val="20"/>
          <w:szCs w:val="20"/>
        </w:rPr>
        <w:t>..................... &gt; 22</w:t>
      </w:r>
      <w:r w:rsidRPr="00286DEE">
        <w:rPr>
          <w:rFonts w:ascii="Arial" w:hAnsi="Arial" w:cs="Arial"/>
          <w:sz w:val="20"/>
          <w:szCs w:val="20"/>
        </w:rPr>
        <w:t>00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18"/>
        </w:numPr>
        <w:jc w:val="both"/>
        <w:rPr>
          <w:rFonts w:ascii="Arial" w:hAnsi="Arial" w:cs="Arial"/>
          <w:sz w:val="20"/>
          <w:szCs w:val="20"/>
        </w:rPr>
      </w:pPr>
      <w:r w:rsidRPr="00286DEE">
        <w:rPr>
          <w:rFonts w:ascii="Arial" w:hAnsi="Arial" w:cs="Arial"/>
          <w:b/>
          <w:sz w:val="20"/>
          <w:szCs w:val="20"/>
        </w:rPr>
        <w:t>Características térmicas:</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HDT – deformação térmica ..................................................................</w:t>
      </w:r>
      <w:r>
        <w:rPr>
          <w:rFonts w:ascii="Arial" w:hAnsi="Arial" w:cs="Arial"/>
          <w:sz w:val="20"/>
          <w:szCs w:val="20"/>
        </w:rPr>
        <w:t>. 125</w:t>
      </w:r>
      <w:r w:rsidRPr="00286DEE">
        <w:rPr>
          <w:rFonts w:ascii="Arial" w:hAnsi="Arial" w:cs="Arial"/>
          <w:sz w:val="20"/>
          <w:szCs w:val="20"/>
        </w:rPr>
        <w:t xml:space="preserve"> a 150°C </w:t>
      </w:r>
    </w:p>
    <w:p w:rsidR="002E7935" w:rsidRPr="00286DEE" w:rsidRDefault="002E7935" w:rsidP="002E7935">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Extensão de queima ....................................................</w:t>
      </w:r>
      <w:r>
        <w:rPr>
          <w:rFonts w:ascii="Arial" w:hAnsi="Arial" w:cs="Arial"/>
          <w:sz w:val="20"/>
          <w:szCs w:val="20"/>
        </w:rPr>
        <w:t>........................... &lt; 25</w:t>
      </w:r>
      <w:r w:rsidRPr="00286DEE">
        <w:rPr>
          <w:rFonts w:ascii="Arial" w:hAnsi="Arial" w:cs="Arial"/>
          <w:sz w:val="20"/>
          <w:szCs w:val="20"/>
        </w:rPr>
        <w:t xml:space="preserve">mm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18"/>
        </w:numPr>
        <w:jc w:val="both"/>
        <w:rPr>
          <w:rFonts w:ascii="Arial" w:hAnsi="Arial" w:cs="Arial"/>
          <w:sz w:val="20"/>
          <w:szCs w:val="20"/>
        </w:rPr>
      </w:pPr>
      <w:r w:rsidRPr="00286DEE">
        <w:rPr>
          <w:rFonts w:ascii="Arial" w:hAnsi="Arial" w:cs="Arial"/>
          <w:b/>
          <w:sz w:val="20"/>
          <w:szCs w:val="20"/>
        </w:rPr>
        <w:t>Envelhecimento artificial:</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Os corpos de prova, após exposição de 1000h, não deverão apresentar alteração visível a olho nu.</w:t>
      </w:r>
    </w:p>
    <w:p w:rsidR="002E7935" w:rsidRPr="00286DEE" w:rsidRDefault="002E7935" w:rsidP="002E7935">
      <w:pPr>
        <w:pStyle w:val="Cabealho"/>
        <w:tabs>
          <w:tab w:val="left" w:pos="1636"/>
        </w:tabs>
        <w:jc w:val="both"/>
        <w:rPr>
          <w:rFonts w:ascii="Arial" w:hAnsi="Arial" w:cs="Arial"/>
          <w:sz w:val="20"/>
          <w:szCs w:val="20"/>
        </w:rPr>
      </w:pPr>
    </w:p>
    <w:p w:rsidR="002E7935" w:rsidRPr="00286DEE" w:rsidRDefault="002E7935" w:rsidP="002E7935">
      <w:pPr>
        <w:pStyle w:val="Default"/>
        <w:numPr>
          <w:ilvl w:val="0"/>
          <w:numId w:val="18"/>
        </w:numPr>
        <w:jc w:val="both"/>
        <w:rPr>
          <w:rFonts w:ascii="Arial" w:hAnsi="Arial" w:cs="Arial"/>
          <w:sz w:val="20"/>
          <w:szCs w:val="20"/>
        </w:rPr>
      </w:pPr>
      <w:r w:rsidRPr="00286DEE">
        <w:rPr>
          <w:rFonts w:ascii="Arial" w:hAnsi="Arial" w:cs="Arial"/>
          <w:b/>
          <w:sz w:val="20"/>
          <w:szCs w:val="20"/>
        </w:rPr>
        <w:t>Resistência ao Vento:</w:t>
      </w:r>
    </w:p>
    <w:p w:rsidR="002E7935" w:rsidRPr="00286DEE" w:rsidRDefault="002E7935" w:rsidP="002E7935">
      <w:pPr>
        <w:autoSpaceDE w:val="0"/>
        <w:autoSpaceDN w:val="0"/>
        <w:adjustRightInd w:val="0"/>
        <w:spacing w:after="0" w:line="240" w:lineRule="auto"/>
        <w:jc w:val="both"/>
        <w:rPr>
          <w:rFonts w:ascii="Arial" w:eastAsia="Calibri" w:hAnsi="Arial" w:cs="Arial"/>
          <w:color w:val="000000"/>
          <w:sz w:val="20"/>
          <w:szCs w:val="20"/>
        </w:rPr>
      </w:pPr>
      <w:r w:rsidRPr="00286DEE">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ao Impacto: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Devera resistir aos impactos quando submetidas ao choque de:</w:t>
      </w:r>
    </w:p>
    <w:p w:rsidR="002E7935" w:rsidRPr="00286DEE"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220 J para Caixas de foco;</w:t>
      </w:r>
    </w:p>
    <w:p w:rsidR="002E7935" w:rsidRPr="00286DEE"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2,5 J para Lentes.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dielétrica:</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pStyle w:val="PargrafodaLista"/>
        <w:widowControl w:val="0"/>
        <w:numPr>
          <w:ilvl w:val="0"/>
          <w:numId w:val="18"/>
        </w:numPr>
        <w:suppressAutoHyphens/>
        <w:autoSpaceDN w:val="0"/>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Detecção de tensão de Injeção: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Hermeticidade:</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E7935" w:rsidRPr="00286DEE" w:rsidRDefault="002E7935" w:rsidP="002E7935">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E7935" w:rsidRPr="00286DEE" w:rsidRDefault="002E7935" w:rsidP="002E7935">
      <w:pPr>
        <w:pStyle w:val="Default"/>
        <w:numPr>
          <w:ilvl w:val="0"/>
          <w:numId w:val="18"/>
        </w:numPr>
        <w:jc w:val="both"/>
        <w:rPr>
          <w:rFonts w:ascii="Arial" w:hAnsi="Arial" w:cs="Arial"/>
          <w:sz w:val="20"/>
          <w:szCs w:val="20"/>
        </w:rPr>
      </w:pPr>
      <w:r w:rsidRPr="00286DEE">
        <w:rPr>
          <w:rFonts w:ascii="Arial" w:hAnsi="Arial" w:cs="Arial"/>
          <w:b/>
          <w:sz w:val="20"/>
          <w:szCs w:val="20"/>
        </w:rPr>
        <w:t>Exposição à Névoa Salina:</w:t>
      </w:r>
    </w:p>
    <w:p w:rsidR="002E7935" w:rsidRPr="00286DEE" w:rsidRDefault="002E7935" w:rsidP="002E7935">
      <w:pPr>
        <w:pStyle w:val="Cabealho"/>
        <w:tabs>
          <w:tab w:val="left" w:pos="1636"/>
        </w:tabs>
        <w:jc w:val="both"/>
        <w:rPr>
          <w:rFonts w:ascii="Arial" w:hAnsi="Arial" w:cs="Arial"/>
          <w:sz w:val="20"/>
          <w:szCs w:val="20"/>
        </w:rPr>
      </w:pPr>
      <w:r w:rsidRPr="00286DEE">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286DEE">
        <w:rPr>
          <w:rFonts w:ascii="Arial" w:hAnsi="Arial" w:cs="Arial"/>
          <w:sz w:val="20"/>
          <w:szCs w:val="20"/>
          <w:vertAlign w:val="subscript"/>
        </w:rPr>
        <w:t>2</w:t>
      </w:r>
      <w:r w:rsidRPr="00286DEE">
        <w:rPr>
          <w:rFonts w:ascii="Arial" w:hAnsi="Arial" w:cs="Arial"/>
          <w:sz w:val="20"/>
          <w:szCs w:val="20"/>
        </w:rPr>
        <w:t>O, temperatura de 35ºC ±1).</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Lentes: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u w:val="single"/>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Cobre-foco: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spacing w:after="0" w:line="240" w:lineRule="auto"/>
        <w:jc w:val="center"/>
        <w:rPr>
          <w:rFonts w:ascii="Arial" w:hAnsi="Arial" w:cs="Arial"/>
          <w:noProof/>
          <w:sz w:val="20"/>
          <w:szCs w:val="20"/>
        </w:rPr>
      </w:pPr>
    </w:p>
    <w:p w:rsidR="002E7935" w:rsidRPr="00286DEE" w:rsidRDefault="002E7935" w:rsidP="002E7935">
      <w:pPr>
        <w:spacing w:after="0" w:line="240" w:lineRule="auto"/>
        <w:jc w:val="center"/>
        <w:rPr>
          <w:rFonts w:ascii="Arial" w:hAnsi="Arial" w:cs="Arial"/>
          <w:sz w:val="20"/>
          <w:szCs w:val="20"/>
        </w:rPr>
      </w:pPr>
      <w:r w:rsidRPr="00286DEE">
        <w:rPr>
          <w:rFonts w:ascii="Arial" w:hAnsi="Arial" w:cs="Arial"/>
          <w:noProof/>
          <w:sz w:val="20"/>
          <w:szCs w:val="20"/>
        </w:rPr>
        <w:drawing>
          <wp:inline distT="0" distB="0" distL="0" distR="0">
            <wp:extent cx="2693229" cy="2044065"/>
            <wp:effectExtent l="0" t="0" r="0" b="0"/>
            <wp:docPr id="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srcRect l="11834"/>
                    <a:stretch/>
                  </pic:blipFill>
                  <pic:spPr bwMode="auto">
                    <a:xfrm>
                      <a:off x="0" y="0"/>
                      <a:ext cx="2694996" cy="2045406"/>
                    </a:xfrm>
                    <a:prstGeom prst="rect">
                      <a:avLst/>
                    </a:prstGeom>
                    <a:noFill/>
                    <a:ln>
                      <a:noFill/>
                    </a:ln>
                    <a:extLst>
                      <a:ext uri="{53640926-AAD7-44D8-BBD7-CCE9431645EC}">
                        <a14:shadowObscured xmlns:a14="http://schemas.microsoft.com/office/drawing/2010/main"/>
                      </a:ext>
                    </a:extLst>
                  </pic:spPr>
                </pic:pic>
              </a:graphicData>
            </a:graphic>
          </wp:inline>
        </w:drawing>
      </w:r>
    </w:p>
    <w:p w:rsidR="002E7935" w:rsidRPr="00286DEE" w:rsidRDefault="002E7935" w:rsidP="002E7935">
      <w:pPr>
        <w:pStyle w:val="Legenda"/>
        <w:spacing w:after="0"/>
        <w:jc w:val="center"/>
        <w:rPr>
          <w:rFonts w:ascii="Arial" w:hAnsi="Arial" w:cs="Arial"/>
          <w:color w:val="auto"/>
          <w:sz w:val="20"/>
          <w:szCs w:val="20"/>
        </w:rPr>
      </w:pPr>
      <w:r w:rsidRPr="00286DEE">
        <w:rPr>
          <w:rFonts w:ascii="Arial" w:hAnsi="Arial" w:cs="Arial"/>
          <w:color w:val="auto"/>
          <w:sz w:val="20"/>
          <w:szCs w:val="20"/>
        </w:rPr>
        <w:t xml:space="preserve">Figura </w:t>
      </w:r>
      <w:r w:rsidR="003608B4" w:rsidRPr="00286DEE">
        <w:rPr>
          <w:rFonts w:ascii="Arial" w:hAnsi="Arial" w:cs="Arial"/>
          <w:color w:val="auto"/>
          <w:sz w:val="20"/>
          <w:szCs w:val="20"/>
        </w:rPr>
        <w:fldChar w:fldCharType="begin"/>
      </w:r>
      <w:r w:rsidRPr="00286DEE">
        <w:rPr>
          <w:rFonts w:ascii="Arial" w:hAnsi="Arial" w:cs="Arial"/>
          <w:color w:val="auto"/>
          <w:sz w:val="20"/>
          <w:szCs w:val="20"/>
        </w:rPr>
        <w:instrText xml:space="preserve"> SEQ Figura \* ARABIC </w:instrText>
      </w:r>
      <w:r w:rsidR="003608B4" w:rsidRPr="00286DEE">
        <w:rPr>
          <w:rFonts w:ascii="Arial" w:hAnsi="Arial" w:cs="Arial"/>
          <w:color w:val="auto"/>
          <w:sz w:val="20"/>
          <w:szCs w:val="20"/>
        </w:rPr>
        <w:fldChar w:fldCharType="separate"/>
      </w:r>
      <w:r w:rsidR="002C06DD">
        <w:rPr>
          <w:rFonts w:ascii="Arial" w:hAnsi="Arial" w:cs="Arial"/>
          <w:noProof/>
          <w:color w:val="auto"/>
          <w:sz w:val="20"/>
          <w:szCs w:val="20"/>
        </w:rPr>
        <w:t>4</w:t>
      </w:r>
      <w:r w:rsidR="003608B4" w:rsidRPr="00286DEE">
        <w:rPr>
          <w:rFonts w:ascii="Arial" w:hAnsi="Arial" w:cs="Arial"/>
          <w:color w:val="auto"/>
          <w:sz w:val="20"/>
          <w:szCs w:val="20"/>
        </w:rPr>
        <w:fldChar w:fldCharType="end"/>
      </w:r>
      <w:r w:rsidRPr="00286DEE">
        <w:rPr>
          <w:rFonts w:ascii="Arial" w:hAnsi="Arial" w:cs="Arial"/>
          <w:color w:val="auto"/>
          <w:sz w:val="20"/>
          <w:szCs w:val="20"/>
        </w:rPr>
        <w:t>- Grupo focal semafórico pedestre (Padrão SEMCO)</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REQUISITOSMÍNIMOS PARA MÓDULOS A LED PEDESTRE:</w:t>
      </w:r>
    </w:p>
    <w:p w:rsidR="002E7935" w:rsidRPr="00286DEE"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hAnsi="Arial" w:cs="Arial"/>
          <w:sz w:val="20"/>
          <w:szCs w:val="20"/>
        </w:rPr>
        <w:t xml:space="preserve">Requisitos técnicos mínimos de desempenho </w:t>
      </w:r>
      <w:r w:rsidRPr="00286DEE">
        <w:rPr>
          <w:rFonts w:ascii="Arial" w:eastAsia="Arial Unicode MS" w:hAnsi="Arial" w:cs="Arial"/>
          <w:kern w:val="3"/>
          <w:sz w:val="20"/>
          <w:szCs w:val="20"/>
          <w:lang w:eastAsia="zh-CN" w:bidi="hi-IN"/>
        </w:rPr>
        <w:t>para módulos a LED pedestre diâmetro 200mm, baseado em diodos emissores de luz (LED) montados em circuito eletrônico com placa de fibra de vidro ou similar, na cor vermelho: figura boneco parado (LED vermelho) e na cor verde: figura boneco caminhando (LED</w:t>
      </w:r>
      <w:r>
        <w:rPr>
          <w:rFonts w:ascii="Arial" w:eastAsia="Arial Unicode MS" w:hAnsi="Arial" w:cs="Arial"/>
          <w:kern w:val="3"/>
          <w:sz w:val="20"/>
          <w:szCs w:val="20"/>
          <w:lang w:eastAsia="zh-CN" w:bidi="hi-IN"/>
        </w:rPr>
        <w:t xml:space="preserve"> verde) O pictograma do pedestre deverá ser conforme NBR 7995 da ABNT. D</w:t>
      </w:r>
      <w:r w:rsidRPr="00286DEE">
        <w:rPr>
          <w:rFonts w:ascii="Arial" w:eastAsia="Arial Unicode MS" w:hAnsi="Arial" w:cs="Arial"/>
          <w:kern w:val="3"/>
          <w:sz w:val="20"/>
          <w:szCs w:val="20"/>
          <w:lang w:eastAsia="zh-CN" w:bidi="hi-IN"/>
        </w:rPr>
        <w:t>everão ser montados no</w:t>
      </w:r>
      <w:r w:rsidRPr="00286DEE">
        <w:rPr>
          <w:rFonts w:ascii="Arial" w:eastAsia="Arial Unicode MS" w:hAnsi="Arial" w:cs="Arial"/>
          <w:b/>
          <w:kern w:val="3"/>
          <w:sz w:val="20"/>
          <w:szCs w:val="20"/>
          <w:lang w:eastAsia="zh-CN" w:bidi="hi-IN"/>
        </w:rPr>
        <w:t>grupo focal semafórico padrão SEMCO tipo pedestre</w:t>
      </w:r>
      <w:r w:rsidRPr="00286DEE">
        <w:rPr>
          <w:rFonts w:ascii="Arial" w:eastAsia="Arial Unicode MS" w:hAnsi="Arial" w:cs="Arial"/>
          <w:kern w:val="3"/>
          <w:sz w:val="20"/>
          <w:szCs w:val="20"/>
          <w:lang w:eastAsia="zh-CN" w:bidi="hi-IN"/>
        </w:rPr>
        <w:t xml:space="preserve">. </w:t>
      </w:r>
    </w:p>
    <w:p w:rsidR="002E7935" w:rsidRPr="00286DEE"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b/>
          <w:bCs/>
          <w:sz w:val="20"/>
          <w:szCs w:val="20"/>
        </w:rPr>
        <w:t>Requisitos Físicos e Mecânicos:</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286DEE">
        <w:rPr>
          <w:rFonts w:ascii="Arial" w:eastAsia="Calibri" w:hAnsi="Arial" w:cs="Arial"/>
          <w:kern w:val="3"/>
          <w:sz w:val="20"/>
          <w:szCs w:val="20"/>
          <w:lang w:bidi="hi-IN"/>
        </w:rPr>
        <w:t>Cada módulo a LED pedestre deve ser considerado como um módulo eletrônico único, incorporando os seguintes elementos:</w:t>
      </w:r>
    </w:p>
    <w:p w:rsidR="002E7935" w:rsidRPr="00286DEE"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286DEE"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Caixa de acondicionamento;</w:t>
      </w:r>
    </w:p>
    <w:p w:rsidR="002E7935" w:rsidRPr="00286DEE"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Componente óptico (lente);</w:t>
      </w:r>
    </w:p>
    <w:p w:rsidR="002E7935" w:rsidRPr="00556B42"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556B42">
        <w:rPr>
          <w:rFonts w:ascii="Arial" w:eastAsia="Arial Unicode MS" w:hAnsi="Arial" w:cs="Arial"/>
          <w:kern w:val="3"/>
          <w:sz w:val="20"/>
          <w:szCs w:val="20"/>
          <w:lang w:eastAsia="zh-CN" w:bidi="hi-IN"/>
        </w:rPr>
        <w:t xml:space="preserve">LED - </w:t>
      </w:r>
      <w:r w:rsidRPr="00556B42">
        <w:rPr>
          <w:rFonts w:ascii="Arial" w:hAnsi="Arial" w:cs="Arial"/>
          <w:color w:val="202124"/>
          <w:sz w:val="20"/>
          <w:szCs w:val="20"/>
          <w:shd w:val="clear" w:color="auto" w:fill="FFFFFF"/>
        </w:rPr>
        <w:t>Light Emitting Diode (Diodo Emissor de Luz)</w:t>
      </w:r>
      <w:r w:rsidRPr="00556B42">
        <w:rPr>
          <w:rFonts w:ascii="Arial" w:eastAsia="Arial Unicode MS" w:hAnsi="Arial" w:cs="Arial"/>
          <w:kern w:val="3"/>
          <w:sz w:val="20"/>
          <w:szCs w:val="20"/>
          <w:lang w:eastAsia="zh-CN" w:bidi="hi-IN"/>
        </w:rPr>
        <w:t>;</w:t>
      </w:r>
    </w:p>
    <w:p w:rsidR="002E7935" w:rsidRPr="00286DEE"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Placa de circuito impresso;</w:t>
      </w:r>
    </w:p>
    <w:p w:rsidR="002E7935" w:rsidRPr="00286DEE"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Fonte chaveada de alimentação;</w:t>
      </w:r>
    </w:p>
    <w:p w:rsidR="002E7935" w:rsidRPr="00286DEE"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Acessórios construtivos (dissipadores, terminais de conexão, etc.).</w:t>
      </w:r>
    </w:p>
    <w:p w:rsidR="002E7935" w:rsidRPr="00286DEE"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w:t>
      </w:r>
      <w:r>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deverão no mínimo utilizar a tecnologia AllnGaP (Alumínio Índio Gálio Fósforo) para a cor vermelho e tecnologia InGaN (Índio Gálio Nitrogênio) para a cor verde.</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 encapsulamento dos </w:t>
      </w:r>
      <w:r>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deverá possuir proteção contra raios UV, ser incolor, </w:t>
      </w:r>
      <w:r w:rsidRPr="00286DEE">
        <w:rPr>
          <w:rFonts w:ascii="Arial" w:eastAsia="Calibri" w:hAnsi="Arial" w:cs="Arial"/>
          <w:kern w:val="3"/>
          <w:sz w:val="20"/>
          <w:szCs w:val="20"/>
          <w:lang w:eastAsia="zh-CN" w:bidi="hi-IN"/>
        </w:rPr>
        <w:t>assim como, o encapsulamento de todos os componentes internos ser realizado com material mecanicam</w:t>
      </w:r>
      <w:r>
        <w:rPr>
          <w:rFonts w:ascii="Arial" w:eastAsia="Calibri" w:hAnsi="Arial" w:cs="Arial"/>
          <w:kern w:val="3"/>
          <w:sz w:val="20"/>
          <w:szCs w:val="20"/>
          <w:lang w:eastAsia="zh-CN" w:bidi="hi-IN"/>
        </w:rPr>
        <w:t>ente resistente</w:t>
      </w:r>
      <w:r w:rsidRPr="00286DEE">
        <w:rPr>
          <w:rFonts w:ascii="Arial" w:eastAsia="Calibri" w:hAnsi="Arial" w:cs="Arial"/>
          <w:kern w:val="3"/>
          <w:sz w:val="20"/>
          <w:szCs w:val="20"/>
          <w:lang w:eastAsia="zh-CN" w:bidi="hi-IN"/>
        </w:rPr>
        <w:t>.</w:t>
      </w:r>
    </w:p>
    <w:p w:rsidR="002E7935" w:rsidRPr="00286DEE"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pedestre após montagem dos módulos a LED.</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hAnsi="Arial" w:cs="Arial"/>
          <w:sz w:val="20"/>
          <w:szCs w:val="20"/>
        </w:rPr>
      </w:pPr>
      <w:r w:rsidRPr="00286DEE">
        <w:rPr>
          <w:rFonts w:ascii="Arial" w:eastAsia="Arial Unicode MS" w:hAnsi="Arial" w:cs="Arial"/>
          <w:kern w:val="3"/>
          <w:sz w:val="20"/>
          <w:szCs w:val="20"/>
          <w:lang w:eastAsia="zh-CN" w:bidi="hi-IN"/>
        </w:rPr>
        <w:t>Pictograma deverá ser obtido diretamente pela disp</w:t>
      </w:r>
      <w:r>
        <w:rPr>
          <w:rFonts w:ascii="Arial" w:eastAsia="Arial Unicode MS" w:hAnsi="Arial" w:cs="Arial"/>
          <w:kern w:val="3"/>
          <w:sz w:val="20"/>
          <w:szCs w:val="20"/>
          <w:lang w:eastAsia="zh-CN" w:bidi="hi-IN"/>
        </w:rPr>
        <w:t>osição dos LED</w:t>
      </w:r>
      <w:r w:rsidRPr="00286DEE">
        <w:rPr>
          <w:rFonts w:ascii="Arial" w:eastAsia="Arial Unicode MS" w:hAnsi="Arial" w:cs="Arial"/>
          <w:kern w:val="3"/>
          <w:sz w:val="20"/>
          <w:szCs w:val="20"/>
          <w:lang w:eastAsia="zh-CN" w:bidi="hi-IN"/>
        </w:rPr>
        <w:t xml:space="preserve"> sobre a placa de circuito impresso, o</w:t>
      </w:r>
      <w:r w:rsidRPr="00286DEE">
        <w:rPr>
          <w:rFonts w:ascii="Arial" w:hAnsi="Arial" w:cs="Arial"/>
          <w:sz w:val="20"/>
          <w:szCs w:val="20"/>
        </w:rPr>
        <w:t>s pictogramas deverão ser de acordo com os desenhos específicos para cada figura conforme norma NBR 7995 da ABNT.</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spacing w:after="0" w:line="240" w:lineRule="auto"/>
        <w:jc w:val="both"/>
        <w:rPr>
          <w:rFonts w:ascii="Arial" w:hAnsi="Arial" w:cs="Arial"/>
          <w:b/>
          <w:sz w:val="20"/>
          <w:szCs w:val="20"/>
        </w:rPr>
      </w:pPr>
      <w:r w:rsidRPr="00286DEE">
        <w:rPr>
          <w:rFonts w:ascii="Arial" w:hAnsi="Arial" w:cs="Arial"/>
          <w:b/>
          <w:sz w:val="20"/>
          <w:szCs w:val="20"/>
        </w:rPr>
        <w:t>Requisitos elétricos:</w:t>
      </w:r>
    </w:p>
    <w:p w:rsidR="002E7935" w:rsidRPr="00286DEE" w:rsidRDefault="002E7935" w:rsidP="002E7935">
      <w:pPr>
        <w:spacing w:after="0" w:line="240" w:lineRule="auto"/>
        <w:jc w:val="both"/>
        <w:rPr>
          <w:rFonts w:ascii="Arial" w:hAnsi="Arial" w:cs="Arial"/>
          <w:b/>
          <w:sz w:val="20"/>
          <w:szCs w:val="20"/>
        </w:rPr>
      </w:pPr>
    </w:p>
    <w:p w:rsidR="002E7935" w:rsidRPr="00B10161" w:rsidRDefault="002E7935" w:rsidP="002E7935">
      <w:pPr>
        <w:spacing w:after="0" w:line="240" w:lineRule="auto"/>
        <w:jc w:val="both"/>
        <w:rPr>
          <w:rFonts w:ascii="Arial" w:hAnsi="Arial" w:cs="Arial"/>
          <w:sz w:val="20"/>
          <w:szCs w:val="20"/>
        </w:rPr>
      </w:pPr>
      <w:r w:rsidRPr="00B10161">
        <w:rPr>
          <w:rFonts w:ascii="Arial" w:hAnsi="Arial" w:cs="Arial"/>
          <w:sz w:val="20"/>
          <w:szCs w:val="20"/>
        </w:rPr>
        <w:t xml:space="preserve">A Potência nominal dos módulos a LED pedestre para as cores vermelho e verde deverá ser igual ou inferior a 15 W. O fator de potência não pode ser inferior a 0,92, quando operada em condições nominal de tensão e temperatura.  A resistência elétrica do isolamento do módulo a LED não pode ser inferior a 2,0 </w:t>
      </w:r>
      <w:r w:rsidRPr="00B10161">
        <w:rPr>
          <w:rFonts w:ascii="Arial" w:eastAsia="Arial Unicode MS" w:hAnsi="Arial" w:cs="Arial"/>
          <w:kern w:val="3"/>
          <w:sz w:val="20"/>
          <w:szCs w:val="20"/>
          <w:lang w:eastAsia="zh-CN" w:bidi="hi-IN"/>
        </w:rPr>
        <w:t>MΩ.</w:t>
      </w:r>
    </w:p>
    <w:p w:rsidR="002E7935" w:rsidRPr="00B10161" w:rsidRDefault="002E7935" w:rsidP="002E7935">
      <w:pPr>
        <w:spacing w:after="0" w:line="240" w:lineRule="auto"/>
        <w:jc w:val="both"/>
        <w:rPr>
          <w:rFonts w:ascii="Arial" w:hAnsi="Arial" w:cs="Arial"/>
          <w:sz w:val="20"/>
          <w:szCs w:val="20"/>
        </w:rPr>
      </w:pPr>
    </w:p>
    <w:p w:rsidR="002E7935" w:rsidRPr="00B10161" w:rsidRDefault="002E7935" w:rsidP="002E7935">
      <w:pPr>
        <w:spacing w:after="0" w:line="240" w:lineRule="auto"/>
        <w:jc w:val="both"/>
        <w:rPr>
          <w:rFonts w:ascii="Arial" w:hAnsi="Arial" w:cs="Arial"/>
          <w:sz w:val="20"/>
          <w:szCs w:val="20"/>
        </w:rPr>
      </w:pPr>
      <w:r w:rsidRPr="00B10161">
        <w:rPr>
          <w:rFonts w:ascii="Arial" w:hAnsi="Arial" w:cs="Arial"/>
          <w:sz w:val="20"/>
          <w:szCs w:val="20"/>
        </w:rPr>
        <w:t xml:space="preserve">Os módulos a LED deverão possuir </w:t>
      </w:r>
      <w:r w:rsidRPr="00B10161">
        <w:rPr>
          <w:rFonts w:cstheme="minorHAnsi"/>
        </w:rPr>
        <w:t xml:space="preserve">alimentação nas tensões </w:t>
      </w:r>
      <w:r w:rsidRPr="00B10161">
        <w:rPr>
          <w:rFonts w:eastAsia="Arial Unicode MS" w:cstheme="minorHAnsi"/>
        </w:rPr>
        <w:t>elétricas de (127 ± 25,4) Vca e/ou (220 ± 44,0) Vca e frequência de rede de 60 Hz ± 3 Hz</w:t>
      </w:r>
      <w:r w:rsidRPr="00B10161">
        <w:rPr>
          <w:rFonts w:ascii="Arial" w:hAnsi="Arial" w:cs="Arial"/>
          <w:sz w:val="20"/>
          <w:szCs w:val="20"/>
        </w:rPr>
        <w:t xml:space="preserve">. Deverá </w:t>
      </w:r>
      <w:r w:rsidRPr="00B10161">
        <w:rPr>
          <w:rFonts w:cstheme="minorHAnsi"/>
        </w:rPr>
        <w:t xml:space="preserve">operar normalmente, à temperatura ambiente de -10°C a 60°C </w:t>
      </w:r>
      <w:r w:rsidRPr="00B10161">
        <w:rPr>
          <w:rFonts w:eastAsia="Arial Unicode MS" w:cstheme="minorHAnsi"/>
        </w:rPr>
        <w:t>e umidade do ar de até 95%, sem prejuízo para os seus componentes</w:t>
      </w:r>
      <w:r w:rsidRPr="00B10161">
        <w:rPr>
          <w:rFonts w:ascii="Arial" w:hAnsi="Arial" w:cs="Arial"/>
          <w:sz w:val="20"/>
          <w:szCs w:val="20"/>
        </w:rPr>
        <w:t>.</w:t>
      </w:r>
    </w:p>
    <w:p w:rsidR="002E7935" w:rsidRPr="00B1016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B10161">
        <w:rPr>
          <w:rFonts w:ascii="Arial" w:hAnsi="Arial" w:cs="Arial"/>
          <w:sz w:val="20"/>
          <w:szCs w:val="20"/>
        </w:rPr>
        <w:t>Os módulos a LED deverão atender aos requisitos e parâmetros, para fim qualitativo, conforme ensaios indicados na norma NBR 15889 da ABNT vigente.</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Requisitos e Características fotoelétricas: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286DEE"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15889da ABNT.</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Identificação:</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aLED, não sofrendo qualquer tipo de degradação, rasura e/ou descolamento ao longo do período de garantia.</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Modelo;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Tensão;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SUPORTES FIXAÇÃO:</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SemEspaamento"/>
        <w:jc w:val="both"/>
        <w:rPr>
          <w:rFonts w:ascii="Arial" w:hAnsi="Arial" w:cs="Arial"/>
          <w:color w:val="000000"/>
          <w:sz w:val="20"/>
          <w:szCs w:val="20"/>
        </w:rPr>
      </w:pPr>
      <w:r w:rsidRPr="00286DEE">
        <w:rPr>
          <w:rFonts w:ascii="Arial" w:hAnsi="Arial" w:cs="Arial"/>
          <w:sz w:val="20"/>
          <w:szCs w:val="20"/>
        </w:rPr>
        <w:t xml:space="preserve">O fornecedor deverá fornecer os suportes necessário para instalação do grupo focal semafórico em coluna cilíndrica, os quais deverão ser </w:t>
      </w:r>
      <w:r w:rsidRPr="00286DEE">
        <w:rPr>
          <w:rStyle w:val="fontstyle01"/>
          <w:rFonts w:ascii="Arial" w:hAnsi="Arial" w:cs="Arial"/>
          <w:sz w:val="20"/>
          <w:szCs w:val="20"/>
        </w:rPr>
        <w:t>fabricados em alumínio fundido ouinjetado conforme norma NBR 7995 da ABNT, diâmetro de 101mm ou 114mm respectivamente, com pintura eletrostática na cor preto semibrilho, confeccionado de forma a suporta</w:t>
      </w:r>
      <w:r>
        <w:rPr>
          <w:rStyle w:val="fontstyle01"/>
          <w:rFonts w:ascii="Arial" w:hAnsi="Arial" w:cs="Arial"/>
          <w:sz w:val="20"/>
          <w:szCs w:val="20"/>
        </w:rPr>
        <w:t>r o peso do grupo focal semafórico</w:t>
      </w:r>
      <w:r w:rsidRPr="00286DEE">
        <w:rPr>
          <w:rStyle w:val="fontstyle01"/>
          <w:rFonts w:ascii="Arial" w:hAnsi="Arial" w:cs="Arial"/>
          <w:sz w:val="20"/>
          <w:szCs w:val="20"/>
        </w:rPr>
        <w:t>, o cálculo requeridodeverá contemplar ventos de até 100 km/h (cem quilômetros por hora). Os parafusos deverão ser em aço inox.</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GARANTIAS:</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286DEE">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Ao longo do período de garantia, a degradação da intensidade luminosa dos Módulos a LED não deveráresultar em valores abaixo dos exigidos pela norma NBR 15889 da ABNT.</w:t>
      </w:r>
    </w:p>
    <w:p w:rsidR="002E7935" w:rsidRPr="00286DEE" w:rsidRDefault="002E7935" w:rsidP="002E7935">
      <w:pPr>
        <w:spacing w:after="0" w:line="240" w:lineRule="auto"/>
        <w:jc w:val="both"/>
        <w:rPr>
          <w:rFonts w:ascii="Arial" w:hAnsi="Arial" w:cs="Arial"/>
          <w:sz w:val="20"/>
          <w:szCs w:val="20"/>
        </w:rPr>
      </w:pPr>
    </w:p>
    <w:p w:rsidR="002E7935" w:rsidRPr="00286DEE" w:rsidRDefault="002E7935" w:rsidP="002E7935">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sz w:val="20"/>
          <w:szCs w:val="20"/>
        </w:rPr>
        <w:t>CONTROLE DE QUALIDADE:</w:t>
      </w:r>
    </w:p>
    <w:p w:rsidR="002E7935" w:rsidRPr="00286DEE"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A empresa detentora da melhor proposta e devidamente habilitada deverá apresentar, em até 05 (cinco) dias úteis após o julgamento do certame, LAUDO e AMOSTRA do/de 01 (um)</w:t>
      </w:r>
      <w:r w:rsidRPr="00286DEE">
        <w:rPr>
          <w:rFonts w:ascii="Arial" w:hAnsi="Arial" w:cs="Arial"/>
          <w:b/>
          <w:sz w:val="20"/>
          <w:szCs w:val="20"/>
        </w:rPr>
        <w:t xml:space="preserve">grupo </w:t>
      </w:r>
      <w:r w:rsidRPr="00286DEE">
        <w:rPr>
          <w:rFonts w:ascii="Arial" w:hAnsi="Arial" w:cs="Arial"/>
          <w:b/>
          <w:color w:val="000000" w:themeColor="text1"/>
          <w:sz w:val="20"/>
          <w:szCs w:val="20"/>
        </w:rPr>
        <w:t>focal semafórico padrão SEMCO tipo pedestre</w:t>
      </w:r>
      <w:r w:rsidRPr="00286DEE">
        <w:rPr>
          <w:rFonts w:ascii="Arial" w:hAnsi="Arial" w:cs="Arial"/>
          <w:sz w:val="20"/>
          <w:szCs w:val="20"/>
        </w:rPr>
        <w:t>(grupo focal e módulos a LED). A amostra deverá atender as especificações técnicas descritas, sob pena de desclassificação da proposta.</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O Laudo</w:t>
      </w:r>
      <w:r>
        <w:rPr>
          <w:rFonts w:ascii="Arial" w:hAnsi="Arial" w:cs="Arial"/>
          <w:sz w:val="20"/>
          <w:szCs w:val="20"/>
        </w:rPr>
        <w:t xml:space="preserve"> deverá</w:t>
      </w:r>
      <w:r w:rsidRPr="00286DEE">
        <w:rPr>
          <w:rFonts w:ascii="Arial" w:hAnsi="Arial" w:cs="Arial"/>
          <w:sz w:val="20"/>
          <w:szCs w:val="20"/>
        </w:rPr>
        <w:t xml:space="preserve"> atender as especificações dos requisitos</w:t>
      </w:r>
      <w:r w:rsidRPr="00286DEE">
        <w:rPr>
          <w:rFonts w:ascii="Arial" w:hAnsi="Arial" w:cs="Arial"/>
          <w:bCs/>
          <w:sz w:val="20"/>
          <w:szCs w:val="20"/>
        </w:rPr>
        <w:t xml:space="preserve"> mínimos para grupo focal semafórico padrão SEMCO</w:t>
      </w:r>
      <w:r w:rsidRPr="00286DEE">
        <w:rPr>
          <w:rFonts w:ascii="Arial" w:hAnsi="Arial" w:cs="Arial"/>
          <w:sz w:val="20"/>
          <w:szCs w:val="20"/>
        </w:rPr>
        <w:t xml:space="preserve">conforme item </w:t>
      </w:r>
      <w:r w:rsidRPr="00286DEE">
        <w:rPr>
          <w:rFonts w:ascii="Arial" w:hAnsi="Arial" w:cs="Arial"/>
          <w:b/>
          <w:sz w:val="20"/>
          <w:szCs w:val="20"/>
        </w:rPr>
        <w:t>2.1.1.</w:t>
      </w:r>
      <w:r w:rsidRPr="00286DEE">
        <w:rPr>
          <w:rFonts w:ascii="Arial" w:hAnsi="Arial" w:cs="Arial"/>
          <w:sz w:val="20"/>
          <w:szCs w:val="20"/>
        </w:rPr>
        <w:t xml:space="preserve"> Alíneas </w:t>
      </w:r>
      <w:r w:rsidRPr="00286DEE">
        <w:rPr>
          <w:rFonts w:ascii="Arial" w:hAnsi="Arial" w:cs="Arial"/>
          <w:b/>
          <w:sz w:val="20"/>
          <w:szCs w:val="20"/>
          <w:u w:val="single"/>
        </w:rPr>
        <w:t>“A”, “B”, “C”, “D”, “E”, “F”, “G”, “H”, “I”, “J”</w:t>
      </w:r>
      <w:r w:rsidRPr="00286DEE">
        <w:rPr>
          <w:rFonts w:ascii="Arial" w:hAnsi="Arial" w:cs="Arial"/>
          <w:sz w:val="20"/>
          <w:szCs w:val="20"/>
        </w:rPr>
        <w:t xml:space="preserve"> desta especificação, além de atender aos requisitos</w:t>
      </w:r>
      <w:r w:rsidRPr="00286DEE">
        <w:rPr>
          <w:rFonts w:ascii="Arial" w:hAnsi="Arial" w:cs="Arial"/>
          <w:bCs/>
          <w:sz w:val="20"/>
          <w:szCs w:val="20"/>
        </w:rPr>
        <w:t xml:space="preserve"> mínimos para módulos a LED pedestre</w:t>
      </w:r>
      <w:r w:rsidRPr="00286DEE">
        <w:rPr>
          <w:rFonts w:ascii="Arial" w:hAnsi="Arial" w:cs="Arial"/>
          <w:sz w:val="20"/>
          <w:szCs w:val="20"/>
        </w:rPr>
        <w:t xml:space="preserve">conforme </w:t>
      </w:r>
      <w:r>
        <w:rPr>
          <w:rFonts w:ascii="Arial" w:hAnsi="Arial" w:cs="Arial"/>
          <w:sz w:val="20"/>
          <w:szCs w:val="20"/>
        </w:rPr>
        <w:t>norma NBR 15889 da ABNT vigente.</w:t>
      </w:r>
    </w:p>
    <w:p w:rsidR="002E7935" w:rsidRPr="00286DEE"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286DEE"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Os ensaios solicitados, tem a finalidade de demostrar o satisfatório comportamento do projeto do grupo focal semafórico padrão SEMCO com módulos a LED pedestre que será ofertado na proposta de preços.</w:t>
      </w: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sz w:val="20"/>
          <w:szCs w:val="20"/>
        </w:rPr>
        <w:t>O Laudo</w:t>
      </w:r>
      <w:r>
        <w:rPr>
          <w:rFonts w:ascii="Arial" w:hAnsi="Arial" w:cs="Arial"/>
          <w:sz w:val="20"/>
          <w:szCs w:val="20"/>
        </w:rPr>
        <w:t xml:space="preserve"> deverá</w:t>
      </w:r>
      <w:r w:rsidRPr="00286DEE">
        <w:rPr>
          <w:rFonts w:ascii="Arial" w:hAnsi="Arial" w:cs="Arial"/>
          <w:sz w:val="20"/>
          <w:szCs w:val="20"/>
        </w:rPr>
        <w:t xml:space="preserve"> ser emitido por instituição acreditado do INMETRO ou ABIPTI, bem como ser referente a Marca do produto que será ofertado na proposta de preços, sob pena de desclassificação da proposta.</w:t>
      </w: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0F11F1" w:rsidTr="00B94A7D">
        <w:trPr>
          <w:trHeight w:val="397"/>
        </w:trPr>
        <w:tc>
          <w:tcPr>
            <w:tcW w:w="9781" w:type="dxa"/>
            <w:shd w:val="clear" w:color="auto" w:fill="F2F2F2" w:themeFill="background1" w:themeFillShade="F2"/>
            <w:vAlign w:val="center"/>
          </w:tcPr>
          <w:p w:rsidR="002E7935" w:rsidRPr="000F11F1" w:rsidRDefault="002E7935" w:rsidP="00B94A7D">
            <w:pPr>
              <w:pStyle w:val="Ttulo2"/>
              <w:numPr>
                <w:ilvl w:val="1"/>
                <w:numId w:val="26"/>
              </w:numPr>
              <w:spacing w:before="0"/>
              <w:ind w:left="426" w:hanging="426"/>
              <w:jc w:val="both"/>
              <w:outlineLvl w:val="1"/>
              <w:rPr>
                <w:rFonts w:ascii="Arial" w:hAnsi="Arial" w:cs="Arial"/>
                <w:color w:val="000000" w:themeColor="text1"/>
                <w:sz w:val="20"/>
                <w:szCs w:val="20"/>
              </w:rPr>
            </w:pPr>
            <w:bookmarkStart w:id="26" w:name="_Toc86165998"/>
            <w:r w:rsidRPr="000F11F1">
              <w:rPr>
                <w:rFonts w:ascii="Arial" w:hAnsi="Arial" w:cs="Arial"/>
                <w:color w:val="000000" w:themeColor="text1"/>
                <w:sz w:val="20"/>
                <w:szCs w:val="20"/>
              </w:rPr>
              <w:t>GRUPO FOCAL SEMAFORICO PADRÃO SEMCO TIPO CICLISTA</w:t>
            </w:r>
            <w:bookmarkEnd w:id="26"/>
          </w:p>
        </w:tc>
      </w:tr>
    </w:tbl>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três focos semafóricos dotados de módulos a LED ciclista (vermelho/amarelo/verde), deverá formar </w:t>
      </w:r>
      <w:r w:rsidRPr="00286DEE">
        <w:rPr>
          <w:rFonts w:ascii="Arial" w:eastAsia="Arial Unicode MS" w:hAnsi="Arial" w:cs="Arial"/>
          <w:b/>
          <w:kern w:val="3"/>
          <w:sz w:val="20"/>
          <w:szCs w:val="20"/>
          <w:lang w:eastAsia="zh-CN" w:bidi="hi-IN"/>
        </w:rPr>
        <w:t>grupo focal semafórico padrão SEMCO tipo ciclista</w:t>
      </w:r>
      <w:r w:rsidRPr="000F11F1">
        <w:rPr>
          <w:rFonts w:ascii="Arial" w:hAnsi="Arial" w:cs="Arial"/>
          <w:sz w:val="20"/>
          <w:szCs w:val="20"/>
        </w:rPr>
        <w:t>em c</w:t>
      </w:r>
      <w:r>
        <w:rPr>
          <w:rFonts w:ascii="Arial" w:hAnsi="Arial" w:cs="Arial"/>
          <w:sz w:val="20"/>
          <w:szCs w:val="20"/>
        </w:rPr>
        <w:t>onformidade com a resolução 483:2014 do CONTRAN, norma NBR 15889</w:t>
      </w:r>
      <w:r w:rsidRPr="000F11F1">
        <w:rPr>
          <w:rFonts w:ascii="Arial" w:hAnsi="Arial" w:cs="Arial"/>
          <w:sz w:val="20"/>
          <w:szCs w:val="20"/>
        </w:rPr>
        <w:t xml:space="preserve"> da ABNT</w:t>
      </w:r>
      <w:r>
        <w:rPr>
          <w:rFonts w:ascii="Arial" w:hAnsi="Arial" w:cs="Arial"/>
          <w:sz w:val="20"/>
          <w:szCs w:val="20"/>
        </w:rPr>
        <w:t xml:space="preserve"> e CET-SP,</w:t>
      </w:r>
      <w:r w:rsidRPr="000F11F1">
        <w:rPr>
          <w:rFonts w:ascii="Arial" w:hAnsi="Arial" w:cs="Arial"/>
          <w:sz w:val="20"/>
          <w:szCs w:val="20"/>
        </w:rPr>
        <w:t xml:space="preserve"> exceto onde indicado em contrário e requisitos técnicos mínimos indicados nesta descrição.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DE670C" w:rsidRDefault="002E7935" w:rsidP="002E7935">
      <w:pPr>
        <w:pStyle w:val="PargrafodaLista"/>
        <w:widowControl w:val="0"/>
        <w:numPr>
          <w:ilvl w:val="0"/>
          <w:numId w:val="14"/>
        </w:numPr>
        <w:autoSpaceDE w:val="0"/>
        <w:autoSpaceDN w:val="0"/>
        <w:adjustRightInd w:val="0"/>
        <w:jc w:val="both"/>
        <w:rPr>
          <w:rFonts w:ascii="Arial" w:hAnsi="Arial" w:cs="Arial"/>
          <w:b/>
          <w:bCs/>
          <w:sz w:val="20"/>
          <w:szCs w:val="20"/>
        </w:rPr>
      </w:pPr>
      <w:r w:rsidRPr="00DE670C">
        <w:rPr>
          <w:rFonts w:ascii="Arial" w:hAnsi="Arial" w:cs="Arial"/>
          <w:b/>
          <w:bCs/>
          <w:sz w:val="20"/>
          <w:szCs w:val="20"/>
        </w:rPr>
        <w:t>REQUISITOS MÍNIMOS DO GRUPO FOCAL SEMAFÓRICO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ciclista 200mm. </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com portinholas e cobre-foco que compõe o grupo focal semafórico deverão ser fabricados em policarbonato</w:t>
      </w:r>
      <w:r>
        <w:rPr>
          <w:rFonts w:ascii="Arial" w:eastAsia="Arial Unicode MS" w:hAnsi="Arial" w:cs="Arial"/>
          <w:kern w:val="3"/>
          <w:sz w:val="20"/>
          <w:szCs w:val="20"/>
          <w:lang w:eastAsia="zh-CN" w:bidi="hi-IN"/>
        </w:rPr>
        <w:t xml:space="preserve"> injetado</w:t>
      </w:r>
      <w:r w:rsidRPr="000F11F1">
        <w:rPr>
          <w:rFonts w:ascii="Arial" w:eastAsia="Arial Unicode MS" w:hAnsi="Arial" w:cs="Arial"/>
          <w:kern w:val="3"/>
          <w:sz w:val="20"/>
          <w:szCs w:val="20"/>
          <w:lang w:eastAsia="zh-CN" w:bidi="hi-IN"/>
        </w:rPr>
        <w:t xml:space="preserve">, de alta resistência a impactos, inerte, não inflamável e não reciclável, na cor preta, </w:t>
      </w:r>
      <w:r w:rsidRPr="000F11F1">
        <w:rPr>
          <w:rFonts w:ascii="Arial" w:eastAsia="Arial Unicode MS" w:hAnsi="Arial" w:cs="Arial"/>
          <w:kern w:val="3"/>
          <w:sz w:val="20"/>
          <w:szCs w:val="20"/>
          <w:lang w:eastAsia="zh-CN" w:bidi="hi-IN"/>
        </w:rPr>
        <w:lastRenderedPageBreak/>
        <w:t xml:space="preserve">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6159AD" w:rsidRDefault="002E7935" w:rsidP="002E7935">
      <w:pPr>
        <w:pStyle w:val="Standard"/>
        <w:jc w:val="both"/>
        <w:rPr>
          <w:rFonts w:asciiTheme="minorHAnsi" w:hAnsiTheme="minorHAnsi" w:cstheme="minorHAnsi"/>
          <w:b/>
          <w:sz w:val="22"/>
          <w:szCs w:val="22"/>
          <w:u w:val="single"/>
        </w:rPr>
      </w:pPr>
      <w:r>
        <w:rPr>
          <w:rFonts w:ascii="Arial" w:eastAsia="Arial Unicode MS" w:hAnsi="Arial" w:cs="Arial"/>
          <w:sz w:val="20"/>
          <w:szCs w:val="20"/>
          <w:lang w:eastAsia="zh-CN" w:bidi="hi-IN"/>
        </w:rPr>
        <w:t xml:space="preserve">Referência: </w:t>
      </w:r>
      <w:r>
        <w:rPr>
          <w:rFonts w:asciiTheme="minorHAnsi" w:hAnsiTheme="minorHAnsi" w:cstheme="minorHAnsi"/>
          <w:b/>
          <w:sz w:val="22"/>
          <w:szCs w:val="22"/>
          <w:u w:val="single"/>
        </w:rPr>
        <w:t>ET-SE-29 (CET-SP) G</w:t>
      </w:r>
      <w:r w:rsidRPr="002B16CB">
        <w:rPr>
          <w:rFonts w:asciiTheme="minorHAnsi" w:hAnsiTheme="minorHAnsi" w:cstheme="minorHAnsi"/>
          <w:b/>
          <w:sz w:val="22"/>
          <w:szCs w:val="22"/>
          <w:u w:val="single"/>
        </w:rPr>
        <w:t>rupos focais semafóricos de policarbonato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Default"/>
        <w:numPr>
          <w:ilvl w:val="0"/>
          <w:numId w:val="90"/>
        </w:numPr>
        <w:jc w:val="both"/>
        <w:rPr>
          <w:rFonts w:ascii="Arial" w:hAnsi="Arial" w:cs="Arial"/>
          <w:b/>
          <w:sz w:val="20"/>
          <w:szCs w:val="20"/>
        </w:rPr>
      </w:pPr>
      <w:r w:rsidRPr="00286DEE">
        <w:rPr>
          <w:rFonts w:ascii="Arial" w:hAnsi="Arial" w:cs="Arial"/>
          <w:b/>
          <w:sz w:val="20"/>
          <w:szCs w:val="20"/>
        </w:rPr>
        <w:t>Características: física e química: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0"/>
        </w:numPr>
        <w:jc w:val="both"/>
        <w:rPr>
          <w:rFonts w:ascii="Arial" w:hAnsi="Arial" w:cs="Arial"/>
          <w:sz w:val="20"/>
          <w:szCs w:val="20"/>
        </w:rPr>
      </w:pPr>
      <w:r w:rsidRPr="00286DEE">
        <w:rPr>
          <w:rFonts w:ascii="Arial" w:hAnsi="Arial" w:cs="Arial"/>
          <w:b/>
          <w:sz w:val="20"/>
          <w:szCs w:val="20"/>
        </w:rPr>
        <w:t>Características mecânicas(Limite de resistência a tração):</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elástico .......................................................................</w:t>
      </w:r>
      <w:r>
        <w:rPr>
          <w:rFonts w:ascii="Arial" w:hAnsi="Arial" w:cs="Arial"/>
          <w:sz w:val="20"/>
          <w:szCs w:val="20"/>
        </w:rPr>
        <w:t>................ &gt; 55</w:t>
      </w:r>
      <w:r w:rsidRPr="00286DEE">
        <w:rPr>
          <w:rFonts w:ascii="Arial" w:hAnsi="Arial" w:cs="Arial"/>
          <w:sz w:val="20"/>
          <w:szCs w:val="20"/>
        </w:rPr>
        <w:t xml:space="preserve">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Tensão de ruptura (limite de resistência) .................</w:t>
      </w:r>
      <w:r>
        <w:rPr>
          <w:rFonts w:ascii="Arial" w:hAnsi="Arial" w:cs="Arial"/>
          <w:sz w:val="20"/>
          <w:szCs w:val="20"/>
        </w:rPr>
        <w:t>............................ &gt; 4</w:t>
      </w:r>
      <w:r w:rsidRPr="00286DEE">
        <w:rPr>
          <w:rFonts w:ascii="Arial" w:hAnsi="Arial" w:cs="Arial"/>
          <w:sz w:val="20"/>
          <w:szCs w:val="20"/>
        </w:rPr>
        <w:t>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no limite elástico .................................</w:t>
      </w:r>
      <w:r>
        <w:rPr>
          <w:rFonts w:ascii="Arial" w:hAnsi="Arial" w:cs="Arial"/>
          <w:sz w:val="20"/>
          <w:szCs w:val="20"/>
        </w:rPr>
        <w:t>............................ &lt; 10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na ruptura ............................................</w:t>
      </w:r>
      <w:r>
        <w:rPr>
          <w:rFonts w:ascii="Arial" w:hAnsi="Arial" w:cs="Arial"/>
          <w:sz w:val="20"/>
          <w:szCs w:val="20"/>
        </w:rPr>
        <w:t>........................... &gt; 70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Módulo de elasticidade à flexão .......................................</w:t>
      </w:r>
      <w:r>
        <w:rPr>
          <w:rFonts w:ascii="Arial" w:hAnsi="Arial" w:cs="Arial"/>
          <w:sz w:val="20"/>
          <w:szCs w:val="20"/>
        </w:rPr>
        <w:t>..................... &gt; 22</w:t>
      </w:r>
      <w:r w:rsidRPr="00286DEE">
        <w:rPr>
          <w:rFonts w:ascii="Arial" w:hAnsi="Arial" w:cs="Arial"/>
          <w:sz w:val="20"/>
          <w:szCs w:val="20"/>
        </w:rPr>
        <w:t>00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0"/>
        </w:numPr>
        <w:jc w:val="both"/>
        <w:rPr>
          <w:rFonts w:ascii="Arial" w:hAnsi="Arial" w:cs="Arial"/>
          <w:sz w:val="20"/>
          <w:szCs w:val="20"/>
        </w:rPr>
      </w:pPr>
      <w:r w:rsidRPr="00286DEE">
        <w:rPr>
          <w:rFonts w:ascii="Arial" w:hAnsi="Arial" w:cs="Arial"/>
          <w:b/>
          <w:sz w:val="20"/>
          <w:szCs w:val="20"/>
        </w:rPr>
        <w:t>Características térmicas:</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HDT – deformação térmica ..................................................................</w:t>
      </w:r>
      <w:r>
        <w:rPr>
          <w:rFonts w:ascii="Arial" w:hAnsi="Arial" w:cs="Arial"/>
          <w:sz w:val="20"/>
          <w:szCs w:val="20"/>
        </w:rPr>
        <w:t>. 125</w:t>
      </w:r>
      <w:r w:rsidRPr="00286DEE">
        <w:rPr>
          <w:rFonts w:ascii="Arial" w:hAnsi="Arial" w:cs="Arial"/>
          <w:sz w:val="20"/>
          <w:szCs w:val="20"/>
        </w:rPr>
        <w:t xml:space="preserve"> a 150°C </w:t>
      </w:r>
    </w:p>
    <w:p w:rsidR="002E7935" w:rsidRPr="00286DEE" w:rsidRDefault="002E7935" w:rsidP="002E7935">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Extensão de queima ....................................................</w:t>
      </w:r>
      <w:r>
        <w:rPr>
          <w:rFonts w:ascii="Arial" w:hAnsi="Arial" w:cs="Arial"/>
          <w:sz w:val="20"/>
          <w:szCs w:val="20"/>
        </w:rPr>
        <w:t>........................... &lt; 25</w:t>
      </w:r>
      <w:r w:rsidRPr="00286DEE">
        <w:rPr>
          <w:rFonts w:ascii="Arial" w:hAnsi="Arial" w:cs="Arial"/>
          <w:sz w:val="20"/>
          <w:szCs w:val="20"/>
        </w:rPr>
        <w:t xml:space="preserve">mm </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Default"/>
        <w:numPr>
          <w:ilvl w:val="0"/>
          <w:numId w:val="19"/>
        </w:numPr>
        <w:jc w:val="both"/>
        <w:rPr>
          <w:rFonts w:ascii="Arial" w:hAnsi="Arial" w:cs="Arial"/>
          <w:sz w:val="20"/>
          <w:szCs w:val="20"/>
        </w:rPr>
      </w:pPr>
      <w:r w:rsidRPr="000F11F1">
        <w:rPr>
          <w:rFonts w:ascii="Arial" w:hAnsi="Arial" w:cs="Arial"/>
          <w:b/>
          <w:sz w:val="20"/>
          <w:szCs w:val="20"/>
        </w:rPr>
        <w:t>Envelhecimento artificial:</w:t>
      </w:r>
    </w:p>
    <w:p w:rsidR="002E7935" w:rsidRPr="000F11F1" w:rsidRDefault="002E7935" w:rsidP="002E7935">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E7935" w:rsidRPr="000F11F1" w:rsidRDefault="002E7935" w:rsidP="002E7935">
      <w:pPr>
        <w:pStyle w:val="Cabealho"/>
        <w:tabs>
          <w:tab w:val="left" w:pos="1636"/>
        </w:tabs>
        <w:jc w:val="both"/>
        <w:rPr>
          <w:rFonts w:ascii="Arial" w:hAnsi="Arial" w:cs="Arial"/>
          <w:sz w:val="20"/>
          <w:szCs w:val="20"/>
        </w:rPr>
      </w:pPr>
    </w:p>
    <w:p w:rsidR="002E7935" w:rsidRPr="000F11F1" w:rsidRDefault="002E7935" w:rsidP="002E7935">
      <w:pPr>
        <w:pStyle w:val="Default"/>
        <w:numPr>
          <w:ilvl w:val="0"/>
          <w:numId w:val="19"/>
        </w:numPr>
        <w:jc w:val="both"/>
        <w:rPr>
          <w:rFonts w:ascii="Arial" w:hAnsi="Arial" w:cs="Arial"/>
          <w:sz w:val="20"/>
          <w:szCs w:val="20"/>
        </w:rPr>
      </w:pPr>
      <w:r w:rsidRPr="000F11F1">
        <w:rPr>
          <w:rFonts w:ascii="Arial" w:hAnsi="Arial" w:cs="Arial"/>
          <w:b/>
          <w:sz w:val="20"/>
          <w:szCs w:val="20"/>
        </w:rPr>
        <w:t>Resistência ao Vento:</w:t>
      </w:r>
    </w:p>
    <w:p w:rsidR="002E7935" w:rsidRPr="000F11F1" w:rsidRDefault="002E7935" w:rsidP="002E7935">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1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E7935" w:rsidRPr="000F11F1" w:rsidRDefault="002E7935" w:rsidP="002E7935">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Default"/>
        <w:numPr>
          <w:ilvl w:val="0"/>
          <w:numId w:val="19"/>
        </w:numPr>
        <w:jc w:val="both"/>
        <w:rPr>
          <w:rFonts w:ascii="Arial" w:hAnsi="Arial" w:cs="Arial"/>
          <w:sz w:val="20"/>
          <w:szCs w:val="20"/>
        </w:rPr>
      </w:pPr>
      <w:r w:rsidRPr="000F11F1">
        <w:rPr>
          <w:rFonts w:ascii="Arial" w:hAnsi="Arial" w:cs="Arial"/>
          <w:b/>
          <w:sz w:val="20"/>
          <w:szCs w:val="20"/>
        </w:rPr>
        <w:t>Exposição à Névoa Salina:</w:t>
      </w:r>
    </w:p>
    <w:p w:rsidR="002E7935" w:rsidRPr="000F11F1" w:rsidRDefault="002E7935" w:rsidP="002E7935">
      <w:pPr>
        <w:pStyle w:val="Cabealho"/>
        <w:tabs>
          <w:tab w:val="left" w:pos="1636"/>
        </w:tabs>
        <w:jc w:val="both"/>
        <w:rPr>
          <w:rFonts w:ascii="Arial" w:hAnsi="Arial" w:cs="Arial"/>
          <w:sz w:val="20"/>
          <w:szCs w:val="20"/>
        </w:rPr>
      </w:pPr>
      <w:r w:rsidRPr="000F11F1">
        <w:rPr>
          <w:rFonts w:ascii="Arial" w:hAnsi="Arial" w:cs="Arial"/>
          <w:sz w:val="20"/>
          <w:szCs w:val="20"/>
        </w:rPr>
        <w:lastRenderedPageBreak/>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2E7935" w:rsidRPr="000F11F1" w:rsidRDefault="002E7935" w:rsidP="002E7935">
      <w:pPr>
        <w:spacing w:after="0" w:line="240" w:lineRule="auto"/>
        <w:jc w:val="center"/>
        <w:rPr>
          <w:rFonts w:ascii="Arial" w:hAnsi="Arial" w:cs="Arial"/>
          <w:noProof/>
          <w:sz w:val="20"/>
          <w:szCs w:val="20"/>
        </w:rPr>
      </w:pPr>
    </w:p>
    <w:p w:rsidR="002E7935" w:rsidRPr="000F11F1" w:rsidRDefault="002E7935" w:rsidP="002E7935">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714158" cy="2411730"/>
            <wp:effectExtent l="0" t="0" r="0" b="7620"/>
            <wp:docPr id="2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448"/>
                    <a:stretch/>
                  </pic:blipFill>
                  <pic:spPr bwMode="auto">
                    <a:xfrm>
                      <a:off x="0" y="0"/>
                      <a:ext cx="2714462" cy="2412000"/>
                    </a:xfrm>
                    <a:prstGeom prst="rect">
                      <a:avLst/>
                    </a:prstGeom>
                    <a:noFill/>
                    <a:ln>
                      <a:noFill/>
                    </a:ln>
                    <a:extLst>
                      <a:ext uri="{53640926-AAD7-44D8-BBD7-CCE9431645EC}">
                        <a14:shadowObscured xmlns:a14="http://schemas.microsoft.com/office/drawing/2010/main"/>
                      </a:ext>
                    </a:extLst>
                  </pic:spPr>
                </pic:pic>
              </a:graphicData>
            </a:graphic>
          </wp:inline>
        </w:drawing>
      </w:r>
    </w:p>
    <w:p w:rsidR="002E7935" w:rsidRPr="000F11F1" w:rsidRDefault="002E7935" w:rsidP="002E7935">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3608B4"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3608B4" w:rsidRPr="000F11F1">
        <w:rPr>
          <w:rFonts w:ascii="Arial" w:hAnsi="Arial" w:cs="Arial"/>
          <w:color w:val="auto"/>
          <w:sz w:val="20"/>
          <w:szCs w:val="20"/>
        </w:rPr>
        <w:fldChar w:fldCharType="separate"/>
      </w:r>
      <w:r w:rsidR="002C06DD">
        <w:rPr>
          <w:rFonts w:ascii="Arial" w:hAnsi="Arial" w:cs="Arial"/>
          <w:noProof/>
          <w:color w:val="auto"/>
          <w:sz w:val="20"/>
          <w:szCs w:val="20"/>
        </w:rPr>
        <w:t>5</w:t>
      </w:r>
      <w:r w:rsidR="003608B4" w:rsidRPr="000F11F1">
        <w:rPr>
          <w:rFonts w:ascii="Arial" w:hAnsi="Arial" w:cs="Arial"/>
          <w:color w:val="auto"/>
          <w:sz w:val="20"/>
          <w:szCs w:val="20"/>
        </w:rPr>
        <w:fldChar w:fldCharType="end"/>
      </w:r>
      <w:r w:rsidRPr="000F11F1">
        <w:rPr>
          <w:rFonts w:ascii="Arial" w:hAnsi="Arial" w:cs="Arial"/>
          <w:color w:val="auto"/>
          <w:sz w:val="20"/>
          <w:szCs w:val="20"/>
        </w:rPr>
        <w:t>- Grupo focal semafórico ciclista (Padrão SEMCO)</w:t>
      </w:r>
    </w:p>
    <w:p w:rsidR="002E7935" w:rsidRPr="000F11F1" w:rsidRDefault="002E7935" w:rsidP="002E7935">
      <w:pPr>
        <w:spacing w:after="0" w:line="240" w:lineRule="auto"/>
        <w:jc w:val="both"/>
        <w:rPr>
          <w:rFonts w:ascii="Arial" w:hAnsi="Arial" w:cs="Arial"/>
          <w:sz w:val="20"/>
          <w:szCs w:val="20"/>
        </w:rPr>
      </w:pPr>
    </w:p>
    <w:p w:rsidR="002E7935" w:rsidRPr="000F11F1" w:rsidRDefault="002E7935" w:rsidP="002E7935">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REQUISITOS MÍNIMOS PARA MÓDULOS A LED CICLISTA:</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ciclista diâmetro 200mm, baseado em diodos emissores de luz (LED) montados em circuito eletrônico com placa de fibra de vidro ou similar, nas</w:t>
      </w:r>
      <w:r>
        <w:rPr>
          <w:rFonts w:ascii="Arial" w:eastAsia="Arial Unicode MS" w:hAnsi="Arial" w:cs="Arial"/>
          <w:kern w:val="3"/>
          <w:sz w:val="20"/>
          <w:szCs w:val="20"/>
          <w:lang w:eastAsia="zh-CN" w:bidi="hi-IN"/>
        </w:rPr>
        <w:t xml:space="preserve"> core vermelho, amarelo e verde, </w:t>
      </w:r>
      <w:r w:rsidRPr="00286DEE">
        <w:rPr>
          <w:rFonts w:ascii="Arial" w:eastAsia="Arial Unicode MS" w:hAnsi="Arial" w:cs="Arial"/>
          <w:kern w:val="3"/>
          <w:sz w:val="20"/>
          <w:szCs w:val="20"/>
          <w:lang w:eastAsia="zh-CN" w:bidi="hi-IN"/>
        </w:rPr>
        <w:t xml:space="preserve">os quais deverão ser montados no </w:t>
      </w:r>
      <w:r w:rsidRPr="00286DEE">
        <w:rPr>
          <w:rFonts w:ascii="Arial" w:eastAsia="Arial Unicode MS" w:hAnsi="Arial" w:cs="Arial"/>
          <w:b/>
          <w:kern w:val="3"/>
          <w:sz w:val="20"/>
          <w:szCs w:val="20"/>
          <w:lang w:eastAsia="zh-CN" w:bidi="hi-IN"/>
        </w:rPr>
        <w:t>grupo focal semafórico padrão SEMCO</w:t>
      </w:r>
      <w:r>
        <w:rPr>
          <w:rFonts w:ascii="Arial" w:eastAsia="Arial Unicode MS" w:hAnsi="Arial" w:cs="Arial"/>
          <w:b/>
          <w:kern w:val="3"/>
          <w:sz w:val="20"/>
          <w:szCs w:val="20"/>
          <w:lang w:eastAsia="zh-CN" w:bidi="hi-IN"/>
        </w:rPr>
        <w:t xml:space="preserve"> tipo ciclista</w:t>
      </w:r>
      <w:r w:rsidRPr="00286DEE">
        <w:rPr>
          <w:rFonts w:ascii="Arial" w:eastAsia="Arial Unicode MS" w:hAnsi="Arial" w:cs="Arial"/>
          <w:kern w:val="3"/>
          <w:sz w:val="20"/>
          <w:szCs w:val="20"/>
          <w:lang w:eastAsia="zh-CN" w:bidi="hi-IN"/>
        </w:rPr>
        <w:t xml:space="preserve">. </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lastRenderedPageBreak/>
        <w:t>Cada módulo a LED ciclista deve ser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023D93"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23D93">
        <w:rPr>
          <w:rFonts w:ascii="Arial" w:eastAsia="Arial Unicode MS" w:hAnsi="Arial" w:cs="Arial"/>
          <w:kern w:val="3"/>
          <w:sz w:val="20"/>
          <w:szCs w:val="20"/>
          <w:lang w:eastAsia="zh-CN" w:bidi="hi-IN"/>
        </w:rPr>
        <w:t xml:space="preserve">LED - </w:t>
      </w:r>
      <w:r w:rsidRPr="00023D93">
        <w:rPr>
          <w:rFonts w:ascii="Arial" w:hAnsi="Arial" w:cs="Arial"/>
          <w:color w:val="202124"/>
          <w:shd w:val="clear" w:color="auto" w:fill="FFFFFF"/>
        </w:rPr>
        <w:t>Light Emitting Diode (Diodo Emissor de Luz)</w:t>
      </w:r>
      <w:r w:rsidRPr="00023D93">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O encapsulam</w:t>
      </w:r>
      <w:r>
        <w:rPr>
          <w:rFonts w:ascii="Arial" w:eastAsia="Arial Unicode MS" w:hAnsi="Arial" w:cs="Arial"/>
          <w:kern w:val="3"/>
          <w:sz w:val="20"/>
          <w:szCs w:val="20"/>
          <w:lang w:eastAsia="zh-CN" w:bidi="hi-IN"/>
        </w:rPr>
        <w:t>ento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w:t>
      </w:r>
      <w:r>
        <w:rPr>
          <w:rFonts w:ascii="Arial" w:eastAsia="Calibri" w:hAnsi="Arial" w:cs="Arial"/>
          <w:kern w:val="3"/>
          <w:sz w:val="20"/>
          <w:szCs w:val="20"/>
          <w:lang w:eastAsia="zh-CN" w:bidi="hi-IN"/>
        </w:rPr>
        <w:t>anicamente resistente</w:t>
      </w:r>
      <w:r w:rsidRPr="000F11F1">
        <w:rPr>
          <w:rFonts w:ascii="Arial" w:eastAsia="Calibri"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ciclista após montagem dos módulos a LED.</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r w:rsidRPr="00B10161">
        <w:rPr>
          <w:rFonts w:ascii="Arial" w:eastAsia="Arial Unicode MS" w:hAnsi="Arial" w:cs="Arial"/>
          <w:kern w:val="3"/>
          <w:sz w:val="20"/>
          <w:szCs w:val="20"/>
          <w:lang w:eastAsia="zh-CN" w:bidi="hi-IN"/>
        </w:rPr>
        <w:t>Pictograma preferencialmente</w:t>
      </w:r>
      <w:r w:rsidRPr="000F11F1">
        <w:rPr>
          <w:rFonts w:ascii="Arial" w:eastAsia="Arial Unicode MS" w:hAnsi="Arial" w:cs="Arial"/>
          <w:kern w:val="3"/>
          <w:sz w:val="20"/>
          <w:szCs w:val="20"/>
          <w:lang w:eastAsia="zh-CN" w:bidi="hi-IN"/>
        </w:rPr>
        <w:t>deverá ser obtido diret</w:t>
      </w:r>
      <w:r>
        <w:rPr>
          <w:rFonts w:ascii="Arial" w:eastAsia="Arial Unicode MS" w:hAnsi="Arial" w:cs="Arial"/>
          <w:kern w:val="3"/>
          <w:sz w:val="20"/>
          <w:szCs w:val="20"/>
          <w:lang w:eastAsia="zh-CN" w:bidi="hi-IN"/>
        </w:rPr>
        <w:t>amente pela disposição dos LED</w:t>
      </w:r>
      <w:r w:rsidRPr="000F11F1">
        <w:rPr>
          <w:rFonts w:ascii="Arial" w:eastAsia="Arial Unicode MS" w:hAnsi="Arial" w:cs="Arial"/>
          <w:kern w:val="3"/>
          <w:sz w:val="20"/>
          <w:szCs w:val="20"/>
          <w:lang w:eastAsia="zh-CN" w:bidi="hi-IN"/>
        </w:rPr>
        <w:t xml:space="preserve"> sobre a placa de circuito impresso, o</w:t>
      </w:r>
      <w:r w:rsidRPr="000F11F1">
        <w:rPr>
          <w:rFonts w:ascii="Arial" w:hAnsi="Arial" w:cs="Arial"/>
          <w:sz w:val="20"/>
          <w:szCs w:val="20"/>
        </w:rPr>
        <w:t xml:space="preserve"> pictograma deverá ser de acordo com a Figura B.5 Constante na norma NBR 7995 da ABNT e/ou Figura 7 Constante na resolução 483:2014 do CON</w:t>
      </w:r>
      <w:r>
        <w:rPr>
          <w:rFonts w:ascii="Arial" w:hAnsi="Arial" w:cs="Arial"/>
          <w:sz w:val="20"/>
          <w:szCs w:val="20"/>
        </w:rPr>
        <w:t>TRAN.</w:t>
      </w: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152650" cy="2746532"/>
            <wp:effectExtent l="19050" t="0" r="0" b="0"/>
            <wp:docPr id="2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4330" cy="2748675"/>
                    </a:xfrm>
                    <a:prstGeom prst="rect">
                      <a:avLst/>
                    </a:prstGeom>
                    <a:noFill/>
                    <a:ln>
                      <a:noFill/>
                    </a:ln>
                  </pic:spPr>
                </pic:pic>
              </a:graphicData>
            </a:graphic>
          </wp:inline>
        </w:drawing>
      </w:r>
    </w:p>
    <w:p w:rsidR="002E7935" w:rsidRPr="000F11F1" w:rsidRDefault="002E7935" w:rsidP="002E7935">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3608B4"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3608B4" w:rsidRPr="000F11F1">
        <w:rPr>
          <w:rFonts w:ascii="Arial" w:hAnsi="Arial" w:cs="Arial"/>
          <w:color w:val="auto"/>
          <w:sz w:val="20"/>
          <w:szCs w:val="20"/>
        </w:rPr>
        <w:fldChar w:fldCharType="separate"/>
      </w:r>
      <w:r w:rsidR="002C06DD">
        <w:rPr>
          <w:rFonts w:ascii="Arial" w:hAnsi="Arial" w:cs="Arial"/>
          <w:noProof/>
          <w:color w:val="auto"/>
          <w:sz w:val="20"/>
          <w:szCs w:val="20"/>
        </w:rPr>
        <w:t>6</w:t>
      </w:r>
      <w:r w:rsidR="003608B4" w:rsidRPr="000F11F1">
        <w:rPr>
          <w:rFonts w:ascii="Arial" w:hAnsi="Arial" w:cs="Arial"/>
          <w:color w:val="auto"/>
          <w:sz w:val="20"/>
          <w:szCs w:val="20"/>
        </w:rPr>
        <w:fldChar w:fldCharType="end"/>
      </w:r>
      <w:r w:rsidRPr="000F11F1">
        <w:rPr>
          <w:rFonts w:ascii="Arial" w:hAnsi="Arial" w:cs="Arial"/>
          <w:color w:val="auto"/>
          <w:sz w:val="20"/>
          <w:szCs w:val="20"/>
        </w:rPr>
        <w:t>- Figura - Pictograma para módulo</w:t>
      </w:r>
      <w:r>
        <w:rPr>
          <w:rFonts w:ascii="Arial" w:hAnsi="Arial" w:cs="Arial"/>
          <w:color w:val="auto"/>
          <w:sz w:val="20"/>
          <w:szCs w:val="20"/>
        </w:rPr>
        <w:t>s</w:t>
      </w:r>
      <w:r w:rsidRPr="000F11F1">
        <w:rPr>
          <w:rFonts w:ascii="Arial" w:hAnsi="Arial" w:cs="Arial"/>
          <w:color w:val="auto"/>
          <w:sz w:val="20"/>
          <w:szCs w:val="20"/>
        </w:rPr>
        <w:t xml:space="preserve"> a LED ciclista –</w:t>
      </w:r>
    </w:p>
    <w:p w:rsidR="002E7935" w:rsidRPr="000F11F1" w:rsidRDefault="002E7935" w:rsidP="002E7935">
      <w:pPr>
        <w:pStyle w:val="Legenda"/>
        <w:spacing w:after="0"/>
        <w:jc w:val="center"/>
        <w:rPr>
          <w:rFonts w:ascii="Arial" w:hAnsi="Arial" w:cs="Arial"/>
          <w:color w:val="auto"/>
          <w:sz w:val="20"/>
          <w:szCs w:val="20"/>
        </w:rPr>
      </w:pPr>
      <w:r w:rsidRPr="000F11F1">
        <w:rPr>
          <w:rFonts w:ascii="Arial" w:hAnsi="Arial" w:cs="Arial"/>
          <w:color w:val="auto"/>
          <w:sz w:val="20"/>
          <w:szCs w:val="20"/>
        </w:rPr>
        <w:t>Conform</w:t>
      </w:r>
      <w:r>
        <w:rPr>
          <w:rFonts w:ascii="Arial" w:hAnsi="Arial" w:cs="Arial"/>
          <w:color w:val="auto"/>
          <w:sz w:val="20"/>
          <w:szCs w:val="20"/>
        </w:rPr>
        <w:t>e Resolução 483:</w:t>
      </w:r>
      <w:r w:rsidRPr="000F11F1">
        <w:rPr>
          <w:rFonts w:ascii="Arial" w:hAnsi="Arial" w:cs="Arial"/>
          <w:color w:val="auto"/>
          <w:sz w:val="20"/>
          <w:szCs w:val="20"/>
        </w:rPr>
        <w:t>2014 do CONTRAN</w:t>
      </w:r>
    </w:p>
    <w:p w:rsidR="002E7935" w:rsidRPr="000F11F1" w:rsidRDefault="002E7935" w:rsidP="002E7935">
      <w:pPr>
        <w:spacing w:after="0" w:line="240" w:lineRule="auto"/>
        <w:jc w:val="both"/>
        <w:rPr>
          <w:rFonts w:ascii="Arial" w:hAnsi="Arial" w:cs="Arial"/>
          <w:sz w:val="20"/>
          <w:szCs w:val="20"/>
        </w:rPr>
      </w:pPr>
    </w:p>
    <w:p w:rsidR="002E7935" w:rsidRPr="000F11F1" w:rsidRDefault="002E7935" w:rsidP="002E7935">
      <w:pPr>
        <w:spacing w:after="0" w:line="240" w:lineRule="auto"/>
        <w:jc w:val="both"/>
        <w:rPr>
          <w:rFonts w:ascii="Arial" w:hAnsi="Arial" w:cs="Arial"/>
          <w:b/>
          <w:sz w:val="20"/>
          <w:szCs w:val="20"/>
        </w:rPr>
      </w:pPr>
      <w:r w:rsidRPr="000F11F1">
        <w:rPr>
          <w:rFonts w:ascii="Arial" w:hAnsi="Arial" w:cs="Arial"/>
          <w:b/>
          <w:sz w:val="20"/>
          <w:szCs w:val="20"/>
        </w:rPr>
        <w:lastRenderedPageBreak/>
        <w:t>Requisitos elétricos:</w:t>
      </w:r>
    </w:p>
    <w:p w:rsidR="002E7935" w:rsidRPr="000F11F1" w:rsidRDefault="002E7935" w:rsidP="002E7935">
      <w:pPr>
        <w:spacing w:after="0" w:line="240" w:lineRule="auto"/>
        <w:jc w:val="both"/>
        <w:rPr>
          <w:rFonts w:ascii="Arial" w:hAnsi="Arial" w:cs="Arial"/>
          <w:sz w:val="20"/>
          <w:szCs w:val="20"/>
        </w:rPr>
      </w:pPr>
    </w:p>
    <w:p w:rsidR="002E7935" w:rsidRPr="00B10161" w:rsidRDefault="002E7935" w:rsidP="002E7935">
      <w:pPr>
        <w:spacing w:after="0" w:line="240" w:lineRule="auto"/>
        <w:jc w:val="both"/>
        <w:rPr>
          <w:rFonts w:ascii="Arial" w:hAnsi="Arial" w:cs="Arial"/>
          <w:sz w:val="20"/>
          <w:szCs w:val="20"/>
        </w:rPr>
      </w:pPr>
      <w:r w:rsidRPr="00B10161">
        <w:rPr>
          <w:rFonts w:ascii="Arial" w:hAnsi="Arial" w:cs="Arial"/>
          <w:sz w:val="20"/>
          <w:szCs w:val="20"/>
        </w:rPr>
        <w:t xml:space="preserve">A Potência nominal dos módulos a LED ciclista para as cores vermelho, amarelo e verde deverá ser igual ou inferior a 15 W. O fator de potência não pode ser inferior a 0,92, quando operada em condições nominal de tensão e temperatura.  A resistência elétrica do isolamento do módulo a LED não pode ser inferior a 2,0 </w:t>
      </w:r>
      <w:r w:rsidRPr="00B10161">
        <w:rPr>
          <w:rFonts w:ascii="Arial" w:eastAsia="Arial Unicode MS" w:hAnsi="Arial" w:cs="Arial"/>
          <w:kern w:val="3"/>
          <w:sz w:val="20"/>
          <w:szCs w:val="20"/>
          <w:lang w:eastAsia="zh-CN" w:bidi="hi-IN"/>
        </w:rPr>
        <w:t>MΩ.</w:t>
      </w:r>
    </w:p>
    <w:p w:rsidR="002E7935" w:rsidRPr="00B10161" w:rsidRDefault="002E7935" w:rsidP="002E7935">
      <w:pPr>
        <w:spacing w:after="0" w:line="240" w:lineRule="auto"/>
        <w:jc w:val="both"/>
        <w:rPr>
          <w:rFonts w:ascii="Arial" w:hAnsi="Arial" w:cs="Arial"/>
          <w:sz w:val="20"/>
          <w:szCs w:val="20"/>
        </w:rPr>
      </w:pPr>
    </w:p>
    <w:p w:rsidR="002E7935" w:rsidRPr="00B10161" w:rsidRDefault="002E7935" w:rsidP="002E7935">
      <w:pPr>
        <w:spacing w:after="0" w:line="240" w:lineRule="auto"/>
        <w:jc w:val="both"/>
        <w:rPr>
          <w:rFonts w:ascii="Arial" w:hAnsi="Arial" w:cs="Arial"/>
          <w:sz w:val="20"/>
          <w:szCs w:val="20"/>
        </w:rPr>
      </w:pPr>
      <w:r w:rsidRPr="00B10161">
        <w:rPr>
          <w:rFonts w:ascii="Arial" w:hAnsi="Arial" w:cs="Arial"/>
          <w:sz w:val="20"/>
          <w:szCs w:val="20"/>
        </w:rPr>
        <w:t xml:space="preserve">Os módulos a LED deverão possuir alimentação nas tensões </w:t>
      </w:r>
      <w:r w:rsidRPr="00B10161">
        <w:rPr>
          <w:rFonts w:ascii="Arial" w:eastAsia="Arial Unicode MS" w:hAnsi="Arial" w:cs="Arial"/>
          <w:sz w:val="20"/>
          <w:szCs w:val="20"/>
        </w:rPr>
        <w:t>elétricas de (127 ± 25,4) Vca e/ou (220 ± 44,0) Vca e frequência de rede de 60 Hz ± 3 Hz</w:t>
      </w:r>
      <w:r w:rsidRPr="00B10161">
        <w:rPr>
          <w:rFonts w:ascii="Arial" w:hAnsi="Arial" w:cs="Arial"/>
          <w:sz w:val="20"/>
          <w:szCs w:val="20"/>
        </w:rPr>
        <w:t xml:space="preserve">. Deverá operar normalmente, à temperatura ambiente de -10°C a 60°C </w:t>
      </w:r>
      <w:r w:rsidRPr="00B10161">
        <w:rPr>
          <w:rFonts w:ascii="Arial" w:eastAsia="Arial Unicode MS" w:hAnsi="Arial" w:cs="Arial"/>
          <w:sz w:val="20"/>
          <w:szCs w:val="20"/>
        </w:rPr>
        <w:t>e umidade do ar de até 95%, sem prejuízo para os seus componentes</w:t>
      </w:r>
      <w:r w:rsidRPr="00B10161">
        <w:rPr>
          <w:rFonts w:ascii="Arial" w:hAnsi="Arial" w:cs="Arial"/>
          <w:sz w:val="20"/>
          <w:szCs w:val="20"/>
        </w:rPr>
        <w:t>.</w:t>
      </w:r>
    </w:p>
    <w:p w:rsidR="002E7935" w:rsidRPr="00B1016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DF3B37" w:rsidRDefault="002E7935" w:rsidP="002E7935">
      <w:pPr>
        <w:spacing w:after="0" w:line="240" w:lineRule="auto"/>
        <w:jc w:val="both"/>
        <w:rPr>
          <w:rFonts w:ascii="Arial" w:hAnsi="Arial" w:cs="Arial"/>
          <w:sz w:val="20"/>
          <w:szCs w:val="20"/>
        </w:rPr>
      </w:pPr>
      <w:r w:rsidRPr="00B10161">
        <w:rPr>
          <w:rFonts w:ascii="Arial" w:hAnsi="Arial" w:cs="Arial"/>
          <w:sz w:val="20"/>
          <w:szCs w:val="20"/>
        </w:rPr>
        <w:t>Os módulos a LED deverão atender aos requisitos e parâmetros, para fim qualitativo, conforme ensaios indicados na norma NBR 15889 da ABNT vigente.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286DEE"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2E7935" w:rsidRPr="00286DEE"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Modelo;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Tensão;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2E7935" w:rsidRPr="00286DEE"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SUPORTES DE FIXAÇÃO: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pStyle w:val="SemEspaamento"/>
        <w:jc w:val="both"/>
        <w:rPr>
          <w:rFonts w:ascii="Arial" w:hAnsi="Arial" w:cs="Arial"/>
          <w:sz w:val="20"/>
          <w:szCs w:val="20"/>
        </w:rPr>
      </w:pPr>
      <w:r w:rsidRPr="000F11F1">
        <w:rPr>
          <w:rFonts w:ascii="Arial" w:hAnsi="Arial" w:cs="Arial"/>
          <w:sz w:val="20"/>
          <w:szCs w:val="20"/>
        </w:rPr>
        <w:t>O fornecedor deverá fornecer os suportes necessário para instalação do grupo focal semafórico em coluna</w:t>
      </w:r>
      <w:r>
        <w:rPr>
          <w:rFonts w:ascii="Arial" w:hAnsi="Arial" w:cs="Arial"/>
          <w:sz w:val="20"/>
          <w:szCs w:val="20"/>
        </w:rPr>
        <w:t xml:space="preserve"> cilíndrica</w:t>
      </w:r>
      <w:r w:rsidRPr="000F11F1">
        <w:rPr>
          <w:rFonts w:ascii="Arial" w:hAnsi="Arial" w:cs="Arial"/>
          <w:sz w:val="20"/>
          <w:szCs w:val="20"/>
        </w:rPr>
        <w:t xml:space="preserve">, os quais deverão ser </w:t>
      </w:r>
      <w:r w:rsidRPr="000F11F1">
        <w:rPr>
          <w:rStyle w:val="fontstyle01"/>
          <w:rFonts w:ascii="Arial" w:hAnsi="Arial" w:cs="Arial"/>
          <w:sz w:val="20"/>
          <w:szCs w:val="20"/>
        </w:rPr>
        <w:t>fabricados em alumínio fundido ouinjetado conforme norma NBR 7995 da ABNT, diâmetro de 101mm ou 114mm respectivamente, com pintura eletrostática na cor preto semibrilho, confeccionado de forma a suporta</w:t>
      </w:r>
      <w:r>
        <w:rPr>
          <w:rStyle w:val="fontstyle01"/>
          <w:rFonts w:ascii="Arial" w:hAnsi="Arial" w:cs="Arial"/>
          <w:sz w:val="20"/>
          <w:szCs w:val="20"/>
        </w:rPr>
        <w:t>r o peso do grupo focal semafórico</w:t>
      </w:r>
      <w:r w:rsidRPr="000F11F1">
        <w:rPr>
          <w:rStyle w:val="fontstyle01"/>
          <w:rFonts w:ascii="Arial" w:hAnsi="Arial" w:cs="Arial"/>
          <w:sz w:val="20"/>
          <w:szCs w:val="20"/>
        </w:rPr>
        <w:t>, o cálculo requeridodeverá contemplar ventos de até 100 km/h (cem quilômetros por hora). Os parafusos deverão ser em aço inox</w:t>
      </w:r>
      <w:r>
        <w:rPr>
          <w:rStyle w:val="fontstyle01"/>
          <w:rFonts w:ascii="Arial" w:hAnsi="Arial" w:cs="Arial"/>
          <w:sz w:val="20"/>
          <w:szCs w:val="20"/>
        </w:rPr>
        <w:t>idável</w:t>
      </w:r>
      <w:r w:rsidRPr="000F11F1">
        <w:rPr>
          <w:rStyle w:val="fontstyle01"/>
          <w:rFonts w:ascii="Arial" w:hAnsi="Arial" w:cs="Arial"/>
          <w:sz w:val="20"/>
          <w:szCs w:val="20"/>
        </w:rPr>
        <w:t>.</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 xml:space="preserve"> GARANTIAS: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Pr="000F11F1" w:rsidRDefault="002E7935" w:rsidP="002E7935">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sz w:val="20"/>
          <w:szCs w:val="20"/>
        </w:rPr>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3244EA">
        <w:rPr>
          <w:rFonts w:ascii="Arial" w:hAnsi="Arial" w:cs="Arial"/>
          <w:b/>
          <w:sz w:val="20"/>
          <w:szCs w:val="20"/>
        </w:rPr>
        <w:t xml:space="preserve">grupo </w:t>
      </w:r>
      <w:r w:rsidRPr="003244EA">
        <w:rPr>
          <w:rFonts w:ascii="Arial" w:hAnsi="Arial" w:cs="Arial"/>
          <w:b/>
          <w:color w:val="000000" w:themeColor="text1"/>
          <w:sz w:val="20"/>
          <w:szCs w:val="20"/>
        </w:rPr>
        <w:t>focal semafórico padrão SEMCO tipo ciclista</w:t>
      </w:r>
      <w:r w:rsidRPr="000F11F1">
        <w:rPr>
          <w:rFonts w:ascii="Arial" w:hAnsi="Arial" w:cs="Arial"/>
          <w:sz w:val="20"/>
          <w:szCs w:val="20"/>
        </w:rPr>
        <w:t xml:space="preserve"> (grupo focal e módulos a LED). A amostra deverá atender as especificações técnicas descritas, sob pena de desclassificação da proposta.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O Laudo deverá</w:t>
      </w:r>
      <w:r w:rsidRPr="000F11F1">
        <w:rPr>
          <w:rFonts w:ascii="Arial" w:hAnsi="Arial" w:cs="Arial"/>
          <w:sz w:val="20"/>
          <w:szCs w:val="20"/>
        </w:rPr>
        <w:t xml:space="preserve"> atender as especificações dos requisitos</w:t>
      </w:r>
      <w:r w:rsidRPr="000F11F1">
        <w:rPr>
          <w:rFonts w:ascii="Arial" w:hAnsi="Arial" w:cs="Arial"/>
          <w:bCs/>
          <w:sz w:val="20"/>
          <w:szCs w:val="20"/>
        </w:rPr>
        <w:t xml:space="preserve"> mínimos do grupo focal semafórico padrão SEMCO</w:t>
      </w:r>
      <w:r w:rsidRPr="000F11F1">
        <w:rPr>
          <w:rFonts w:ascii="Arial" w:hAnsi="Arial" w:cs="Arial"/>
          <w:sz w:val="20"/>
          <w:szCs w:val="20"/>
        </w:rPr>
        <w:t xml:space="preserve"> conforme item </w:t>
      </w:r>
      <w:r w:rsidRPr="000F11F1">
        <w:rPr>
          <w:rFonts w:ascii="Arial" w:hAnsi="Arial" w:cs="Arial"/>
          <w:b/>
          <w:sz w:val="20"/>
          <w:szCs w:val="20"/>
        </w:rPr>
        <w:t>2.2.1.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sidRPr="000F11F1">
        <w:rPr>
          <w:rFonts w:ascii="Arial" w:hAnsi="Arial" w:cs="Arial"/>
          <w:sz w:val="20"/>
          <w:szCs w:val="20"/>
        </w:rPr>
        <w:t>desta especificação, além de atender aos requisitos</w:t>
      </w:r>
      <w:r w:rsidRPr="000F11F1">
        <w:rPr>
          <w:rFonts w:ascii="Arial" w:hAnsi="Arial" w:cs="Arial"/>
          <w:bCs/>
          <w:sz w:val="20"/>
          <w:szCs w:val="20"/>
        </w:rPr>
        <w:t xml:space="preserve"> mínimos para módulos a LED ciclista</w:t>
      </w:r>
      <w:r w:rsidRPr="000F11F1">
        <w:rPr>
          <w:rFonts w:ascii="Arial" w:hAnsi="Arial" w:cs="Arial"/>
          <w:sz w:val="20"/>
          <w:szCs w:val="20"/>
        </w:rPr>
        <w:t xml:space="preserve">conforme </w:t>
      </w:r>
      <w:r>
        <w:rPr>
          <w:rFonts w:ascii="Arial" w:hAnsi="Arial" w:cs="Arial"/>
          <w:sz w:val="20"/>
          <w:szCs w:val="20"/>
        </w:rPr>
        <w:t>norma NBR 15889 da ABNT vigente.</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Pr>
          <w:rFonts w:ascii="Arial" w:hAnsi="Arial" w:cs="Arial"/>
          <w:sz w:val="20"/>
          <w:szCs w:val="20"/>
        </w:rPr>
        <w:t xml:space="preserve"> padrão SEMCO com módulos a LED ciclista </w:t>
      </w:r>
      <w:r w:rsidRPr="000F11F1">
        <w:rPr>
          <w:rFonts w:ascii="Arial" w:hAnsi="Arial" w:cs="Arial"/>
          <w:sz w:val="20"/>
          <w:szCs w:val="20"/>
        </w:rPr>
        <w:t>que será ofertado na proposta de preços.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spacing w:after="0" w:line="240" w:lineRule="auto"/>
        <w:jc w:val="both"/>
        <w:rPr>
          <w:rFonts w:ascii="Arial" w:hAnsi="Arial" w:cs="Arial"/>
          <w:sz w:val="20"/>
          <w:szCs w:val="20"/>
        </w:rPr>
      </w:pPr>
      <w:r w:rsidRPr="000F11F1">
        <w:rPr>
          <w:rFonts w:ascii="Arial" w:hAnsi="Arial" w:cs="Arial"/>
          <w:sz w:val="20"/>
          <w:szCs w:val="20"/>
        </w:rPr>
        <w:t>O Laudo deverá ser emitido por instituição acreditado do INMETRO ou ABIPTI, bem como ser referente a Marca do produto que será ofertado na proposta de preços, sob pena de desclassificação da proposta.</w:t>
      </w:r>
    </w:p>
    <w:p w:rsidR="002E7935" w:rsidRPr="000F11F1" w:rsidRDefault="002E7935" w:rsidP="002E7935">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firstRow="1" w:lastRow="0" w:firstColumn="1" w:lastColumn="0" w:noHBand="0" w:noVBand="1"/>
      </w:tblPr>
      <w:tblGrid>
        <w:gridCol w:w="9781"/>
      </w:tblGrid>
      <w:tr w:rsidR="002E7935" w:rsidRPr="000F11F1" w:rsidTr="00B94A7D">
        <w:trPr>
          <w:trHeight w:val="397"/>
        </w:trPr>
        <w:tc>
          <w:tcPr>
            <w:tcW w:w="9781" w:type="dxa"/>
            <w:shd w:val="clear" w:color="auto" w:fill="F2F2F2" w:themeFill="background1" w:themeFillShade="F2"/>
            <w:vAlign w:val="center"/>
          </w:tcPr>
          <w:p w:rsidR="002E7935" w:rsidRPr="000F11F1" w:rsidRDefault="002E7935" w:rsidP="00B94A7D">
            <w:pPr>
              <w:pStyle w:val="Ttulo2"/>
              <w:numPr>
                <w:ilvl w:val="1"/>
                <w:numId w:val="26"/>
              </w:numPr>
              <w:spacing w:before="0"/>
              <w:ind w:left="426" w:hanging="426"/>
              <w:outlineLvl w:val="1"/>
              <w:rPr>
                <w:rFonts w:ascii="Arial" w:hAnsi="Arial" w:cs="Arial"/>
                <w:color w:val="000000" w:themeColor="text1"/>
                <w:sz w:val="20"/>
                <w:szCs w:val="20"/>
              </w:rPr>
            </w:pPr>
            <w:bookmarkStart w:id="27" w:name="_Toc86165999"/>
            <w:r w:rsidRPr="000F11F1">
              <w:rPr>
                <w:rFonts w:ascii="Arial" w:hAnsi="Arial" w:cs="Arial"/>
                <w:color w:val="000000" w:themeColor="text1"/>
                <w:sz w:val="20"/>
                <w:szCs w:val="20"/>
              </w:rPr>
              <w:t>GRUPO FOCAL SEMAFORICO PADRÃO SEMCO REPETIDOR TIPO “I”</w:t>
            </w:r>
            <w:bookmarkEnd w:id="27"/>
          </w:p>
        </w:tc>
      </w:tr>
    </w:tbl>
    <w:p w:rsidR="002E7935" w:rsidRPr="000F11F1" w:rsidRDefault="002E7935" w:rsidP="002E7935">
      <w:pPr>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três focos semafóricos dotados de módulos a LED veicular (vermelho/amarelo/verde), deverá formar </w:t>
      </w:r>
      <w:r w:rsidRPr="00DE670C">
        <w:rPr>
          <w:rFonts w:ascii="Arial" w:eastAsia="Arial Unicode MS" w:hAnsi="Arial" w:cs="Arial"/>
          <w:b/>
          <w:kern w:val="3"/>
          <w:sz w:val="20"/>
          <w:szCs w:val="20"/>
          <w:lang w:eastAsia="zh-CN" w:bidi="hi-IN"/>
        </w:rPr>
        <w:t>grupo focal semafórico padrão SEMCO tipo repetidor “I”</w:t>
      </w:r>
      <w:r w:rsidRPr="000F11F1">
        <w:rPr>
          <w:rFonts w:ascii="Arial" w:hAnsi="Arial" w:cs="Arial"/>
          <w:sz w:val="20"/>
          <w:szCs w:val="20"/>
        </w:rPr>
        <w:t>em conformidade com a resol</w:t>
      </w:r>
      <w:r>
        <w:rPr>
          <w:rFonts w:ascii="Arial" w:hAnsi="Arial" w:cs="Arial"/>
          <w:sz w:val="20"/>
          <w:szCs w:val="20"/>
        </w:rPr>
        <w:t>ução 483/2014 do CONTRAN, norma</w:t>
      </w:r>
      <w:r w:rsidRPr="000F11F1">
        <w:rPr>
          <w:rFonts w:ascii="Arial" w:hAnsi="Arial" w:cs="Arial"/>
          <w:sz w:val="20"/>
          <w:szCs w:val="20"/>
        </w:rPr>
        <w:t xml:space="preserve"> NBR </w:t>
      </w:r>
      <w:r>
        <w:rPr>
          <w:rFonts w:ascii="Arial" w:hAnsi="Arial" w:cs="Arial"/>
          <w:sz w:val="20"/>
          <w:szCs w:val="20"/>
        </w:rPr>
        <w:t>15889 e CET-SP,</w:t>
      </w:r>
      <w:r w:rsidRPr="000F11F1">
        <w:rPr>
          <w:rFonts w:ascii="Arial" w:hAnsi="Arial" w:cs="Arial"/>
          <w:sz w:val="20"/>
          <w:szCs w:val="20"/>
        </w:rPr>
        <w:t xml:space="preserve"> exceto onde indicado em contrário e requisitos técnicos mínimos indicados nesta descrição.</w:t>
      </w:r>
    </w:p>
    <w:p w:rsidR="002E7935" w:rsidRPr="000F11F1" w:rsidRDefault="002E7935" w:rsidP="002E7935">
      <w:pPr>
        <w:autoSpaceDE w:val="0"/>
        <w:autoSpaceDN w:val="0"/>
        <w:adjustRightInd w:val="0"/>
        <w:spacing w:after="0" w:line="240" w:lineRule="auto"/>
        <w:jc w:val="both"/>
        <w:rPr>
          <w:rFonts w:ascii="Arial" w:hAnsi="Arial" w:cs="Arial"/>
          <w:b/>
          <w:bCs/>
          <w:sz w:val="20"/>
          <w:szCs w:val="20"/>
        </w:rPr>
      </w:pPr>
    </w:p>
    <w:p w:rsidR="002E7935" w:rsidRPr="00DA1C8B" w:rsidRDefault="002E7935" w:rsidP="002E7935">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w:t>
      </w:r>
      <w:r>
        <w:rPr>
          <w:rFonts w:ascii="Arial" w:hAnsi="Arial" w:cs="Arial"/>
          <w:sz w:val="20"/>
          <w:szCs w:val="20"/>
        </w:rPr>
        <w:t>u</w:t>
      </w:r>
      <w:r w:rsidRPr="000F11F1">
        <w:rPr>
          <w:rFonts w:ascii="Arial" w:hAnsi="Arial" w:cs="Arial"/>
          <w:sz w:val="20"/>
          <w:szCs w:val="20"/>
        </w:rPr>
        <w:t xml:space="preserve">lar 200mm. </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F10CF" w:rsidRDefault="002E7935" w:rsidP="002E7935">
      <w:pPr>
        <w:pStyle w:val="Standard"/>
        <w:jc w:val="both"/>
        <w:rPr>
          <w:rFonts w:asciiTheme="minorHAnsi" w:hAnsiTheme="minorHAnsi" w:cstheme="minorHAnsi"/>
          <w:b/>
          <w:sz w:val="22"/>
          <w:szCs w:val="22"/>
          <w:u w:val="single"/>
        </w:rPr>
      </w:pPr>
      <w:r>
        <w:rPr>
          <w:rFonts w:ascii="Arial" w:eastAsia="Arial Unicode MS" w:hAnsi="Arial" w:cs="Arial"/>
          <w:sz w:val="20"/>
          <w:szCs w:val="20"/>
          <w:lang w:eastAsia="zh-CN" w:bidi="hi-IN"/>
        </w:rPr>
        <w:t xml:space="preserve">Referência: </w:t>
      </w:r>
      <w:r>
        <w:rPr>
          <w:rFonts w:asciiTheme="minorHAnsi" w:hAnsiTheme="minorHAnsi" w:cstheme="minorHAnsi"/>
          <w:b/>
          <w:sz w:val="22"/>
          <w:szCs w:val="22"/>
          <w:u w:val="single"/>
        </w:rPr>
        <w:t>ET-SE-29 (CET-SP) G</w:t>
      </w:r>
      <w:r w:rsidRPr="002B16CB">
        <w:rPr>
          <w:rFonts w:asciiTheme="minorHAnsi" w:hAnsiTheme="minorHAnsi" w:cstheme="minorHAnsi"/>
          <w:b/>
          <w:sz w:val="22"/>
          <w:szCs w:val="22"/>
          <w:u w:val="single"/>
        </w:rPr>
        <w:t>rupos focais semafóricos de policarbonato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Default"/>
        <w:numPr>
          <w:ilvl w:val="0"/>
          <w:numId w:val="91"/>
        </w:numPr>
        <w:jc w:val="both"/>
        <w:rPr>
          <w:rFonts w:ascii="Arial" w:hAnsi="Arial" w:cs="Arial"/>
          <w:b/>
          <w:sz w:val="20"/>
          <w:szCs w:val="20"/>
        </w:rPr>
      </w:pPr>
      <w:r w:rsidRPr="00286DEE">
        <w:rPr>
          <w:rFonts w:ascii="Arial" w:hAnsi="Arial" w:cs="Arial"/>
          <w:b/>
          <w:sz w:val="20"/>
          <w:szCs w:val="20"/>
        </w:rPr>
        <w:t>Características: física e química: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1"/>
        </w:numPr>
        <w:jc w:val="both"/>
        <w:rPr>
          <w:rFonts w:ascii="Arial" w:hAnsi="Arial" w:cs="Arial"/>
          <w:sz w:val="20"/>
          <w:szCs w:val="20"/>
        </w:rPr>
      </w:pPr>
      <w:r w:rsidRPr="00286DEE">
        <w:rPr>
          <w:rFonts w:ascii="Arial" w:hAnsi="Arial" w:cs="Arial"/>
          <w:b/>
          <w:sz w:val="20"/>
          <w:szCs w:val="20"/>
        </w:rPr>
        <w:t>Características mecânicas(Limite de resistência a tração):</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elástico .......................................................................</w:t>
      </w:r>
      <w:r>
        <w:rPr>
          <w:rFonts w:ascii="Arial" w:hAnsi="Arial" w:cs="Arial"/>
          <w:sz w:val="20"/>
          <w:szCs w:val="20"/>
        </w:rPr>
        <w:t>................ &gt; 55</w:t>
      </w:r>
      <w:r w:rsidRPr="00286DEE">
        <w:rPr>
          <w:rFonts w:ascii="Arial" w:hAnsi="Arial" w:cs="Arial"/>
          <w:sz w:val="20"/>
          <w:szCs w:val="20"/>
        </w:rPr>
        <w:t xml:space="preserve">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Tensão de ruptura (limite de resistência) .................</w:t>
      </w:r>
      <w:r>
        <w:rPr>
          <w:rFonts w:ascii="Arial" w:hAnsi="Arial" w:cs="Arial"/>
          <w:sz w:val="20"/>
          <w:szCs w:val="20"/>
        </w:rPr>
        <w:t>............................ &gt; 4</w:t>
      </w:r>
      <w:r w:rsidRPr="00286DEE">
        <w:rPr>
          <w:rFonts w:ascii="Arial" w:hAnsi="Arial" w:cs="Arial"/>
          <w:sz w:val="20"/>
          <w:szCs w:val="20"/>
        </w:rPr>
        <w:t>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no limite elástico .................................</w:t>
      </w:r>
      <w:r>
        <w:rPr>
          <w:rFonts w:ascii="Arial" w:hAnsi="Arial" w:cs="Arial"/>
          <w:sz w:val="20"/>
          <w:szCs w:val="20"/>
        </w:rPr>
        <w:t>............................ &lt; 10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na ruptura ............................................</w:t>
      </w:r>
      <w:r>
        <w:rPr>
          <w:rFonts w:ascii="Arial" w:hAnsi="Arial" w:cs="Arial"/>
          <w:sz w:val="20"/>
          <w:szCs w:val="20"/>
        </w:rPr>
        <w:t>........................... &gt; 70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Módulo de elasticidade à flexão .......................................</w:t>
      </w:r>
      <w:r>
        <w:rPr>
          <w:rFonts w:ascii="Arial" w:hAnsi="Arial" w:cs="Arial"/>
          <w:sz w:val="20"/>
          <w:szCs w:val="20"/>
        </w:rPr>
        <w:t>..................... &gt; 22</w:t>
      </w:r>
      <w:r w:rsidRPr="00286DEE">
        <w:rPr>
          <w:rFonts w:ascii="Arial" w:hAnsi="Arial" w:cs="Arial"/>
          <w:sz w:val="20"/>
          <w:szCs w:val="20"/>
        </w:rPr>
        <w:t>00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1"/>
        </w:numPr>
        <w:jc w:val="both"/>
        <w:rPr>
          <w:rFonts w:ascii="Arial" w:hAnsi="Arial" w:cs="Arial"/>
          <w:sz w:val="20"/>
          <w:szCs w:val="20"/>
        </w:rPr>
      </w:pPr>
      <w:r w:rsidRPr="00286DEE">
        <w:rPr>
          <w:rFonts w:ascii="Arial" w:hAnsi="Arial" w:cs="Arial"/>
          <w:b/>
          <w:sz w:val="20"/>
          <w:szCs w:val="20"/>
        </w:rPr>
        <w:t>Características térmicas:</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HDT – deformação térmica ..................................................................</w:t>
      </w:r>
      <w:r>
        <w:rPr>
          <w:rFonts w:ascii="Arial" w:hAnsi="Arial" w:cs="Arial"/>
          <w:sz w:val="20"/>
          <w:szCs w:val="20"/>
        </w:rPr>
        <w:t>. 125</w:t>
      </w:r>
      <w:r w:rsidRPr="00286DEE">
        <w:rPr>
          <w:rFonts w:ascii="Arial" w:hAnsi="Arial" w:cs="Arial"/>
          <w:sz w:val="20"/>
          <w:szCs w:val="20"/>
        </w:rPr>
        <w:t xml:space="preserve"> a 150°C </w:t>
      </w:r>
    </w:p>
    <w:p w:rsidR="002E7935" w:rsidRPr="00286DEE" w:rsidRDefault="002E7935" w:rsidP="002E7935">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Extensão de queima ....................................................</w:t>
      </w:r>
      <w:r>
        <w:rPr>
          <w:rFonts w:ascii="Arial" w:hAnsi="Arial" w:cs="Arial"/>
          <w:sz w:val="20"/>
          <w:szCs w:val="20"/>
        </w:rPr>
        <w:t>........................... &lt; 25</w:t>
      </w:r>
      <w:r w:rsidRPr="00286DEE">
        <w:rPr>
          <w:rFonts w:ascii="Arial" w:hAnsi="Arial" w:cs="Arial"/>
          <w:sz w:val="20"/>
          <w:szCs w:val="20"/>
        </w:rPr>
        <w:t xml:space="preserve">mm </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Default"/>
        <w:numPr>
          <w:ilvl w:val="0"/>
          <w:numId w:val="20"/>
        </w:numPr>
        <w:jc w:val="both"/>
        <w:rPr>
          <w:rFonts w:ascii="Arial" w:hAnsi="Arial" w:cs="Arial"/>
          <w:sz w:val="20"/>
          <w:szCs w:val="20"/>
        </w:rPr>
      </w:pPr>
      <w:r w:rsidRPr="000F11F1">
        <w:rPr>
          <w:rFonts w:ascii="Arial" w:hAnsi="Arial" w:cs="Arial"/>
          <w:b/>
          <w:sz w:val="20"/>
          <w:szCs w:val="20"/>
        </w:rPr>
        <w:t>Envelhecimento artificial:</w:t>
      </w:r>
    </w:p>
    <w:p w:rsidR="002E7935" w:rsidRPr="000F11F1" w:rsidRDefault="002E7935" w:rsidP="002E7935">
      <w:pPr>
        <w:pStyle w:val="Default"/>
        <w:jc w:val="both"/>
        <w:rPr>
          <w:rFonts w:ascii="Arial" w:hAnsi="Arial" w:cs="Arial"/>
          <w:sz w:val="20"/>
          <w:szCs w:val="20"/>
        </w:rPr>
      </w:pPr>
      <w:r w:rsidRPr="000F11F1">
        <w:rPr>
          <w:rFonts w:ascii="Arial" w:hAnsi="Arial" w:cs="Arial"/>
          <w:sz w:val="20"/>
          <w:szCs w:val="20"/>
        </w:rPr>
        <w:lastRenderedPageBreak/>
        <w:t>Os corpos de prova, após exposição de 1000h, não deverão apresentar alteração visível a olho nu.</w:t>
      </w:r>
    </w:p>
    <w:p w:rsidR="002E7935" w:rsidRPr="000F11F1" w:rsidRDefault="002E7935" w:rsidP="002E7935">
      <w:pPr>
        <w:pStyle w:val="Cabealho"/>
        <w:tabs>
          <w:tab w:val="left" w:pos="1636"/>
        </w:tabs>
        <w:jc w:val="both"/>
        <w:rPr>
          <w:rFonts w:ascii="Arial" w:hAnsi="Arial" w:cs="Arial"/>
          <w:sz w:val="20"/>
          <w:szCs w:val="20"/>
        </w:rPr>
      </w:pPr>
    </w:p>
    <w:p w:rsidR="002E7935" w:rsidRPr="000F11F1" w:rsidRDefault="002E7935" w:rsidP="002E7935">
      <w:pPr>
        <w:pStyle w:val="Default"/>
        <w:numPr>
          <w:ilvl w:val="0"/>
          <w:numId w:val="20"/>
        </w:numPr>
        <w:jc w:val="both"/>
        <w:rPr>
          <w:rFonts w:ascii="Arial" w:hAnsi="Arial" w:cs="Arial"/>
          <w:sz w:val="20"/>
          <w:szCs w:val="20"/>
        </w:rPr>
      </w:pPr>
      <w:r w:rsidRPr="000F11F1">
        <w:rPr>
          <w:rFonts w:ascii="Arial" w:hAnsi="Arial" w:cs="Arial"/>
          <w:b/>
          <w:sz w:val="20"/>
          <w:szCs w:val="20"/>
        </w:rPr>
        <w:t>Resistência ao Vento:</w:t>
      </w:r>
    </w:p>
    <w:p w:rsidR="002E7935" w:rsidRPr="000F11F1" w:rsidRDefault="002E7935" w:rsidP="002E7935">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0"/>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E7935" w:rsidRPr="000F11F1" w:rsidRDefault="002E7935" w:rsidP="002E7935">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Default"/>
        <w:numPr>
          <w:ilvl w:val="0"/>
          <w:numId w:val="20"/>
        </w:numPr>
        <w:jc w:val="both"/>
        <w:rPr>
          <w:rFonts w:ascii="Arial" w:hAnsi="Arial" w:cs="Arial"/>
          <w:sz w:val="20"/>
          <w:szCs w:val="20"/>
        </w:rPr>
      </w:pPr>
      <w:r w:rsidRPr="000F11F1">
        <w:rPr>
          <w:rFonts w:ascii="Arial" w:hAnsi="Arial" w:cs="Arial"/>
          <w:b/>
          <w:sz w:val="20"/>
          <w:szCs w:val="20"/>
        </w:rPr>
        <w:t>Exposição à Névoa Salina:</w:t>
      </w:r>
    </w:p>
    <w:p w:rsidR="002E7935" w:rsidRPr="000F11F1" w:rsidRDefault="002E7935" w:rsidP="002E7935">
      <w:pPr>
        <w:pStyle w:val="Cabealho"/>
        <w:tabs>
          <w:tab w:val="left" w:pos="1636"/>
        </w:tabs>
        <w:jc w:val="both"/>
        <w:rPr>
          <w:rFonts w:ascii="Arial" w:hAnsi="Arial" w:cs="Arial"/>
          <w:sz w:val="20"/>
          <w:szCs w:val="20"/>
        </w:rPr>
      </w:pPr>
      <w:r w:rsidRPr="000F11F1">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2E7935" w:rsidRPr="000F11F1" w:rsidRDefault="002E7935" w:rsidP="002E7935">
      <w:pPr>
        <w:autoSpaceDE w:val="0"/>
        <w:autoSpaceDN w:val="0"/>
        <w:adjustRightInd w:val="0"/>
        <w:spacing w:after="0" w:line="240" w:lineRule="auto"/>
        <w:jc w:val="both"/>
        <w:rPr>
          <w:rFonts w:ascii="Arial" w:hAnsi="Arial" w:cs="Arial"/>
          <w:sz w:val="20"/>
          <w:szCs w:val="20"/>
        </w:rPr>
      </w:pPr>
    </w:p>
    <w:p w:rsidR="002E7935" w:rsidRPr="000F11F1" w:rsidRDefault="002E7935" w:rsidP="002E7935">
      <w:pPr>
        <w:spacing w:after="0" w:line="240" w:lineRule="auto"/>
        <w:jc w:val="center"/>
        <w:rPr>
          <w:rFonts w:ascii="Arial" w:hAnsi="Arial" w:cs="Arial"/>
          <w:noProof/>
          <w:sz w:val="20"/>
          <w:szCs w:val="20"/>
        </w:rPr>
      </w:pPr>
    </w:p>
    <w:p w:rsidR="002E7935" w:rsidRPr="000F11F1" w:rsidRDefault="002E7935" w:rsidP="002E7935">
      <w:pPr>
        <w:spacing w:after="0" w:line="240" w:lineRule="auto"/>
        <w:jc w:val="center"/>
        <w:rPr>
          <w:rFonts w:ascii="Arial" w:hAnsi="Arial" w:cs="Arial"/>
          <w:sz w:val="20"/>
          <w:szCs w:val="20"/>
        </w:rPr>
      </w:pPr>
      <w:r w:rsidRPr="000F11F1">
        <w:rPr>
          <w:rFonts w:ascii="Arial" w:hAnsi="Arial" w:cs="Arial"/>
          <w:noProof/>
          <w:sz w:val="20"/>
          <w:szCs w:val="20"/>
        </w:rPr>
        <w:lastRenderedPageBreak/>
        <w:drawing>
          <wp:inline distT="0" distB="0" distL="0" distR="0">
            <wp:extent cx="2817053" cy="2627630"/>
            <wp:effectExtent l="0" t="0" r="2540" b="1270"/>
            <wp:docPr id="24"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373"/>
                    <a:stretch/>
                  </pic:blipFill>
                  <pic:spPr bwMode="auto">
                    <a:xfrm>
                      <a:off x="0" y="0"/>
                      <a:ext cx="2817450" cy="2628000"/>
                    </a:xfrm>
                    <a:prstGeom prst="rect">
                      <a:avLst/>
                    </a:prstGeom>
                    <a:noFill/>
                    <a:ln>
                      <a:noFill/>
                    </a:ln>
                    <a:extLst>
                      <a:ext uri="{53640926-AAD7-44D8-BBD7-CCE9431645EC}">
                        <a14:shadowObscured xmlns:a14="http://schemas.microsoft.com/office/drawing/2010/main"/>
                      </a:ext>
                    </a:extLst>
                  </pic:spPr>
                </pic:pic>
              </a:graphicData>
            </a:graphic>
          </wp:inline>
        </w:drawing>
      </w:r>
    </w:p>
    <w:p w:rsidR="002E7935" w:rsidRPr="000F11F1" w:rsidRDefault="002E7935" w:rsidP="002E7935">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3608B4"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3608B4" w:rsidRPr="000F11F1">
        <w:rPr>
          <w:rFonts w:ascii="Arial" w:hAnsi="Arial" w:cs="Arial"/>
          <w:color w:val="auto"/>
          <w:sz w:val="20"/>
          <w:szCs w:val="20"/>
        </w:rPr>
        <w:fldChar w:fldCharType="separate"/>
      </w:r>
      <w:r w:rsidR="002C06DD">
        <w:rPr>
          <w:rFonts w:ascii="Arial" w:hAnsi="Arial" w:cs="Arial"/>
          <w:noProof/>
          <w:color w:val="auto"/>
          <w:sz w:val="20"/>
          <w:szCs w:val="20"/>
        </w:rPr>
        <w:t>7</w:t>
      </w:r>
      <w:r w:rsidR="003608B4" w:rsidRPr="000F11F1">
        <w:rPr>
          <w:rFonts w:ascii="Arial" w:hAnsi="Arial" w:cs="Arial"/>
          <w:color w:val="auto"/>
          <w:sz w:val="20"/>
          <w:szCs w:val="20"/>
        </w:rPr>
        <w:fldChar w:fldCharType="end"/>
      </w:r>
      <w:r w:rsidRPr="000F11F1">
        <w:rPr>
          <w:rFonts w:ascii="Arial" w:hAnsi="Arial" w:cs="Arial"/>
          <w:color w:val="auto"/>
          <w:sz w:val="20"/>
          <w:szCs w:val="20"/>
        </w:rPr>
        <w:t>- Grupo focal semafórico repetidor tipo “I” (Padrão SEMCO)</w:t>
      </w: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DA1C8B" w:rsidRDefault="002E7935" w:rsidP="002E7935">
      <w:pPr>
        <w:pStyle w:val="PargrafodaLista"/>
        <w:widowControl w:val="0"/>
        <w:numPr>
          <w:ilvl w:val="0"/>
          <w:numId w:val="85"/>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 MÍNIMOS PARA MÓDULOS A LED VEICULAR:</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 xml:space="preserve">lho, amarelo e verde, </w:t>
      </w:r>
      <w:r w:rsidRPr="00286DEE">
        <w:rPr>
          <w:rFonts w:ascii="Arial" w:eastAsia="Arial Unicode MS" w:hAnsi="Arial" w:cs="Arial"/>
          <w:kern w:val="3"/>
          <w:sz w:val="20"/>
          <w:szCs w:val="20"/>
          <w:lang w:eastAsia="zh-CN" w:bidi="hi-IN"/>
        </w:rPr>
        <w:t>os quais deverão ser montados no</w:t>
      </w:r>
      <w:r w:rsidRPr="001E7BC9">
        <w:rPr>
          <w:rFonts w:ascii="Arial" w:eastAsia="Arial Unicode MS" w:hAnsi="Arial" w:cs="Arial"/>
          <w:b/>
          <w:kern w:val="3"/>
          <w:sz w:val="20"/>
          <w:szCs w:val="20"/>
          <w:lang w:eastAsia="zh-CN" w:bidi="hi-IN"/>
        </w:rPr>
        <w:t>grupo focal semafórico padrão SEMCO tipo repetidor “I”.</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w:t>
      </w:r>
      <w:r>
        <w:rPr>
          <w:rFonts w:ascii="Arial" w:eastAsia="Calibri" w:hAnsi="Arial" w:cs="Arial"/>
          <w:kern w:val="3"/>
          <w:sz w:val="20"/>
          <w:szCs w:val="20"/>
          <w:lang w:bidi="hi-IN"/>
        </w:rPr>
        <w:t xml:space="preserve">da módulo a LED veicular deve </w:t>
      </w:r>
      <w:r w:rsidRPr="000F11F1">
        <w:rPr>
          <w:rFonts w:ascii="Arial" w:eastAsia="Calibri" w:hAnsi="Arial" w:cs="Arial"/>
          <w:kern w:val="3"/>
          <w:sz w:val="20"/>
          <w:szCs w:val="20"/>
          <w:lang w:bidi="hi-IN"/>
        </w:rPr>
        <w:t>ser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CC0452"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CC0452">
        <w:rPr>
          <w:rFonts w:ascii="Arial" w:eastAsia="Arial Unicode MS" w:hAnsi="Arial" w:cs="Arial"/>
          <w:kern w:val="3"/>
          <w:sz w:val="20"/>
          <w:szCs w:val="20"/>
          <w:lang w:eastAsia="zh-CN" w:bidi="hi-IN"/>
        </w:rPr>
        <w:t xml:space="preserve">LED - </w:t>
      </w:r>
      <w:r w:rsidRPr="00CC0452">
        <w:rPr>
          <w:rFonts w:ascii="Arial" w:hAnsi="Arial" w:cs="Arial"/>
          <w:color w:val="202124"/>
          <w:shd w:val="clear" w:color="auto" w:fill="FFFFFF"/>
        </w:rPr>
        <w:t>Light Emitting Diode (Diodo Emissor de Luz)</w:t>
      </w:r>
      <w:r w:rsidRPr="00CC0452">
        <w:rPr>
          <w:rFonts w:ascii="Arial" w:eastAsia="Arial Unicode MS" w:hAnsi="Arial" w:cs="Arial"/>
          <w:kern w:val="3"/>
          <w:sz w:val="20"/>
          <w:szCs w:val="20"/>
          <w:lang w:eastAsia="zh-CN" w:bidi="hi-IN"/>
        </w:rPr>
        <w:t>;</w:t>
      </w:r>
    </w:p>
    <w:p w:rsidR="002E7935" w:rsidRPr="00DF3B37"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DF3B37">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w:t>
      </w:r>
      <w:r>
        <w:rPr>
          <w:rFonts w:ascii="Arial" w:eastAsia="Calibri" w:hAnsi="Arial" w:cs="Arial"/>
          <w:kern w:val="3"/>
          <w:sz w:val="20"/>
          <w:szCs w:val="20"/>
          <w:lang w:eastAsia="zh-CN" w:bidi="hi-IN"/>
        </w:rPr>
        <w:t>anicamente resistente</w:t>
      </w:r>
      <w:r w:rsidRPr="000F11F1">
        <w:rPr>
          <w:rFonts w:ascii="Arial" w:eastAsia="Calibri"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Os módulos a LED deverão ser de fácil instalação e remoção sem a necessidade do uso de ferramentas </w:t>
      </w:r>
      <w:r w:rsidRPr="000F11F1">
        <w:rPr>
          <w:rFonts w:ascii="Arial" w:eastAsia="Arial Unicode MS" w:hAnsi="Arial" w:cs="Arial"/>
          <w:kern w:val="3"/>
          <w:sz w:val="20"/>
          <w:szCs w:val="20"/>
          <w:lang w:eastAsia="zh-CN" w:bidi="hi-IN"/>
        </w:rPr>
        <w:lastRenderedPageBreak/>
        <w:t>especiais, deverão possuir guarnição de borracha envolvendo toda circunferência entre lente e a caixa de acondicionamento, assegurando a vedação do grupo focal repetidor “I” após montagem dos módulos a LED.</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2E7935" w:rsidRPr="000F11F1"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A Potência nominal dos módulos a LED veiculares para as cores vermelho, amarelo e verde deverá ser igual ou inferior a 15 W. O fator de potência não pode ser inferior a 0,92, quando operada em condições nominal de tensão e temperatura.  A resistência elétrica do isolamento do módulo a LED não pode ser inferior a 2,0 </w:t>
      </w:r>
      <w:r w:rsidRPr="00CC0452">
        <w:rPr>
          <w:rFonts w:ascii="Arial" w:eastAsia="Arial Unicode MS" w:hAnsi="Arial" w:cs="Arial"/>
          <w:kern w:val="3"/>
          <w:sz w:val="20"/>
          <w:szCs w:val="20"/>
          <w:lang w:eastAsia="zh-CN" w:bidi="hi-IN"/>
        </w:rPr>
        <w:t>MΩ.</w:t>
      </w:r>
    </w:p>
    <w:p w:rsidR="002E7935" w:rsidRPr="00CC0452"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Os módulos a LED deverão possuir </w:t>
      </w:r>
      <w:r w:rsidRPr="00CC0452">
        <w:rPr>
          <w:rFonts w:cstheme="minorHAnsi"/>
        </w:rPr>
        <w:t xml:space="preserve">alimentação nas tensões </w:t>
      </w:r>
      <w:r w:rsidRPr="00CC0452">
        <w:rPr>
          <w:rFonts w:eastAsia="Arial Unicode MS" w:cstheme="minorHAnsi"/>
        </w:rPr>
        <w:t>elétricas de (127 ± 25,4) Vca e/ou (220 ± 44,0) Vca e frequência de rede de 60 Hz ± 3 Hz</w:t>
      </w:r>
      <w:r w:rsidRPr="00CC0452">
        <w:rPr>
          <w:rFonts w:ascii="Arial" w:hAnsi="Arial" w:cs="Arial"/>
          <w:sz w:val="20"/>
          <w:szCs w:val="20"/>
        </w:rPr>
        <w:t xml:space="preserve">. Deverá </w:t>
      </w:r>
      <w:r w:rsidRPr="00CC0452">
        <w:rPr>
          <w:rFonts w:cstheme="minorHAnsi"/>
        </w:rPr>
        <w:t xml:space="preserve">operar normalmente, à temperatura ambiente de -10°C a 60°C </w:t>
      </w:r>
      <w:r w:rsidRPr="00CC0452">
        <w:rPr>
          <w:rFonts w:eastAsia="Arial Unicode MS" w:cstheme="minorHAnsi"/>
        </w:rPr>
        <w:t>e umidade do ar de até 95%, sem prejuízo para os seus componentes</w:t>
      </w:r>
      <w:r w:rsidRPr="00CC0452">
        <w:rPr>
          <w:rFonts w:ascii="Arial" w:hAnsi="Arial" w:cs="Arial"/>
          <w:sz w:val="20"/>
          <w:szCs w:val="20"/>
        </w:rPr>
        <w:t>.</w:t>
      </w:r>
    </w:p>
    <w:p w:rsidR="002E7935" w:rsidRPr="00CC0452"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DA1C8B" w:rsidRDefault="002E7935" w:rsidP="002E7935">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DA1C8B" w:rsidRDefault="002E7935" w:rsidP="002E7935">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SUPORTES FIXAÇÃO: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pStyle w:val="SemEspaamento"/>
        <w:jc w:val="both"/>
        <w:rPr>
          <w:rFonts w:ascii="Arial" w:hAnsi="Arial" w:cs="Arial"/>
          <w:sz w:val="20"/>
          <w:szCs w:val="20"/>
        </w:rPr>
      </w:pPr>
      <w:r w:rsidRPr="000F11F1">
        <w:rPr>
          <w:rFonts w:ascii="Arial" w:hAnsi="Arial" w:cs="Arial"/>
          <w:sz w:val="20"/>
          <w:szCs w:val="20"/>
        </w:rPr>
        <w:t xml:space="preserve">O fornecedor deverá fornecer os suportes necessário para instalação do grupo focal semafórico em coluna cilíndrica, os quais deverão ser </w:t>
      </w:r>
      <w:r w:rsidRPr="000F11F1">
        <w:rPr>
          <w:rStyle w:val="fontstyle01"/>
          <w:rFonts w:ascii="Arial" w:hAnsi="Arial" w:cs="Arial"/>
          <w:sz w:val="20"/>
          <w:szCs w:val="20"/>
        </w:rPr>
        <w:t>fabricados em alumínio fundido ouinjetado conforme norma NBR 7995 da ABNT, diâmetro de 101mm ou 114mm respectivamente, com pintura eletrostática na cor preto semibrilho, confeccionado de forma a suportar o p</w:t>
      </w:r>
      <w:r>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requeridodeverá contemplar ventos de até 100 km/h (cem quilômetros por hora). Os parafusos deverão ser em aço inox</w:t>
      </w:r>
      <w:r>
        <w:rPr>
          <w:rStyle w:val="fontstyle01"/>
          <w:rFonts w:ascii="Arial" w:hAnsi="Arial" w:cs="Arial"/>
          <w:sz w:val="20"/>
          <w:szCs w:val="20"/>
        </w:rPr>
        <w:t>idável</w:t>
      </w:r>
      <w:r w:rsidRPr="000F11F1">
        <w:rPr>
          <w:rStyle w:val="fontstyle01"/>
          <w:rFonts w:ascii="Arial" w:hAnsi="Arial" w:cs="Arial"/>
          <w:sz w:val="20"/>
          <w:szCs w:val="20"/>
        </w:rPr>
        <w:t>.</w:t>
      </w:r>
    </w:p>
    <w:p w:rsidR="002E7935" w:rsidRPr="000F11F1" w:rsidRDefault="002E7935" w:rsidP="002E7935">
      <w:pPr>
        <w:spacing w:after="0" w:line="240" w:lineRule="auto"/>
        <w:jc w:val="both"/>
        <w:rPr>
          <w:rFonts w:ascii="Arial" w:hAnsi="Arial" w:cs="Arial"/>
          <w:sz w:val="20"/>
          <w:szCs w:val="20"/>
        </w:rPr>
      </w:pPr>
    </w:p>
    <w:p w:rsidR="002E7935" w:rsidRPr="00DA1C8B" w:rsidRDefault="002E7935" w:rsidP="002E7935">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sz w:val="20"/>
          <w:szCs w:val="20"/>
        </w:rPr>
        <w:lastRenderedPageBreak/>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 tipo repetidor “I</w:t>
      </w:r>
      <w:r w:rsidRPr="000F11F1">
        <w:rPr>
          <w:rFonts w:ascii="Arial" w:hAnsi="Arial" w:cs="Arial"/>
          <w:color w:val="000000" w:themeColor="text1"/>
          <w:sz w:val="20"/>
          <w:szCs w:val="20"/>
        </w:rPr>
        <w:t>”</w:t>
      </w:r>
      <w:r w:rsidRPr="000F11F1">
        <w:rPr>
          <w:rFonts w:ascii="Arial" w:hAnsi="Arial" w:cs="Arial"/>
          <w:sz w:val="20"/>
          <w:szCs w:val="20"/>
        </w:rPr>
        <w:t xml:space="preserve"> (grupo focal semafórico com módulos a LED). A amostra deverá atender as especificações técnicas descritas, sob pena de desclassificação da proposta.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O Laudo deverá</w:t>
      </w:r>
      <w:r w:rsidRPr="000F11F1">
        <w:rPr>
          <w:rFonts w:ascii="Arial" w:hAnsi="Arial" w:cs="Arial"/>
          <w:sz w:val="20"/>
          <w:szCs w:val="20"/>
        </w:rPr>
        <w:t xml:space="preserve"> atender as especificações dos requisitos</w:t>
      </w:r>
      <w:r w:rsidRPr="000F11F1">
        <w:rPr>
          <w:rFonts w:ascii="Arial" w:hAnsi="Arial" w:cs="Arial"/>
          <w:bCs/>
          <w:sz w:val="20"/>
          <w:szCs w:val="20"/>
        </w:rPr>
        <w:t xml:space="preserve"> mínimos do grupo focal semafórico padrão SEMCO</w:t>
      </w:r>
      <w:r w:rsidRPr="000F11F1">
        <w:rPr>
          <w:rFonts w:ascii="Arial" w:hAnsi="Arial" w:cs="Arial"/>
          <w:sz w:val="20"/>
          <w:szCs w:val="20"/>
        </w:rPr>
        <w:t xml:space="preserve"> conforme item </w:t>
      </w:r>
      <w:r>
        <w:rPr>
          <w:rFonts w:ascii="Arial" w:hAnsi="Arial" w:cs="Arial"/>
          <w:b/>
          <w:sz w:val="20"/>
          <w:szCs w:val="20"/>
        </w:rPr>
        <w:t>2.3</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sidRPr="000F11F1">
        <w:rPr>
          <w:rFonts w:ascii="Arial" w:hAnsi="Arial" w:cs="Arial"/>
          <w:sz w:val="20"/>
          <w:szCs w:val="20"/>
        </w:rPr>
        <w:t xml:space="preserve"> desta especificação, além de atender aos requisitos</w:t>
      </w:r>
      <w:r w:rsidRPr="000F11F1">
        <w:rPr>
          <w:rFonts w:ascii="Arial" w:hAnsi="Arial" w:cs="Arial"/>
          <w:bCs/>
          <w:sz w:val="20"/>
          <w:szCs w:val="20"/>
        </w:rPr>
        <w:t xml:space="preserve"> mínimos para módulos a LED ciclista</w:t>
      </w:r>
      <w:r w:rsidRPr="000F11F1">
        <w:rPr>
          <w:rFonts w:ascii="Arial" w:hAnsi="Arial" w:cs="Arial"/>
          <w:sz w:val="20"/>
          <w:szCs w:val="20"/>
        </w:rPr>
        <w:t xml:space="preserve">conforme </w:t>
      </w:r>
      <w:r>
        <w:rPr>
          <w:rFonts w:ascii="Arial" w:hAnsi="Arial" w:cs="Arial"/>
          <w:sz w:val="20"/>
          <w:szCs w:val="20"/>
        </w:rPr>
        <w:t>norma NBR 15889 da ABNT vigente.</w:t>
      </w:r>
    </w:p>
    <w:p w:rsidR="002E7935"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spacing w:after="0" w:line="240" w:lineRule="auto"/>
        <w:jc w:val="both"/>
        <w:rPr>
          <w:rFonts w:ascii="Arial" w:hAnsi="Arial" w:cs="Arial"/>
          <w:sz w:val="20"/>
          <w:szCs w:val="20"/>
        </w:rPr>
      </w:pPr>
      <w:r w:rsidRPr="00286DEE">
        <w:rPr>
          <w:rFonts w:ascii="Arial" w:hAnsi="Arial" w:cs="Arial"/>
          <w:sz w:val="20"/>
          <w:szCs w:val="20"/>
        </w:rPr>
        <w:t>O Laudo</w:t>
      </w:r>
      <w:r>
        <w:rPr>
          <w:rFonts w:ascii="Arial" w:hAnsi="Arial" w:cs="Arial"/>
          <w:sz w:val="20"/>
          <w:szCs w:val="20"/>
        </w:rPr>
        <w:t xml:space="preserve"> deverá</w:t>
      </w:r>
      <w:r w:rsidRPr="00286DEE">
        <w:rPr>
          <w:rFonts w:ascii="Arial" w:hAnsi="Arial" w:cs="Arial"/>
          <w:sz w:val="20"/>
          <w:szCs w:val="20"/>
        </w:rPr>
        <w:t xml:space="preserve"> ser emitido por instituição acreditado do INMETRO ou ABIPTI, bem como ser referente a Marca do produto que será ofertado na proposta de preços, sob pena de desclassificação da proposta.</w:t>
      </w: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0F11F1" w:rsidTr="00B94A7D">
        <w:trPr>
          <w:trHeight w:val="397"/>
        </w:trPr>
        <w:tc>
          <w:tcPr>
            <w:tcW w:w="9781" w:type="dxa"/>
            <w:shd w:val="clear" w:color="auto" w:fill="F2F2F2" w:themeFill="background1" w:themeFillShade="F2"/>
            <w:vAlign w:val="center"/>
          </w:tcPr>
          <w:p w:rsidR="002E7935" w:rsidRPr="000F11F1" w:rsidRDefault="002E7935" w:rsidP="00B94A7D">
            <w:pPr>
              <w:pStyle w:val="Ttulo2"/>
              <w:numPr>
                <w:ilvl w:val="1"/>
                <w:numId w:val="26"/>
              </w:numPr>
              <w:spacing w:before="0"/>
              <w:ind w:left="426" w:hanging="426"/>
              <w:jc w:val="both"/>
              <w:outlineLvl w:val="1"/>
              <w:rPr>
                <w:rFonts w:ascii="Arial" w:hAnsi="Arial" w:cs="Arial"/>
                <w:color w:val="000000" w:themeColor="text1"/>
                <w:sz w:val="20"/>
                <w:szCs w:val="20"/>
              </w:rPr>
            </w:pPr>
            <w:bookmarkStart w:id="28" w:name="_Toc86166000"/>
            <w:r w:rsidRPr="000F11F1">
              <w:rPr>
                <w:rFonts w:ascii="Arial" w:hAnsi="Arial" w:cs="Arial"/>
                <w:color w:val="000000" w:themeColor="text1"/>
                <w:sz w:val="20"/>
                <w:szCs w:val="20"/>
              </w:rPr>
              <w:t>GRUPO FOCAL SEMAFORICO PADRÃO SEMCO PRINCIPAL TIPO “T”</w:t>
            </w:r>
            <w:bookmarkEnd w:id="28"/>
          </w:p>
        </w:tc>
      </w:tr>
    </w:tbl>
    <w:p w:rsidR="002E7935" w:rsidRPr="000F11F1" w:rsidRDefault="002E7935" w:rsidP="002E7935">
      <w:pPr>
        <w:spacing w:after="0" w:line="240" w:lineRule="auto"/>
        <w:jc w:val="both"/>
        <w:rPr>
          <w:rFonts w:ascii="Arial" w:hAnsi="Arial" w:cs="Arial"/>
          <w:sz w:val="20"/>
          <w:szCs w:val="20"/>
        </w:rPr>
      </w:pP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quatro focos semafóricos dotados de módulos a LED veicular (2xvermelho/amarelo/verde), deverá formar </w:t>
      </w:r>
      <w:r w:rsidRPr="00575050">
        <w:rPr>
          <w:rFonts w:ascii="Arial" w:eastAsia="Arial Unicode MS" w:hAnsi="Arial" w:cs="Arial"/>
          <w:b/>
          <w:kern w:val="3"/>
          <w:sz w:val="20"/>
          <w:szCs w:val="20"/>
          <w:lang w:eastAsia="zh-CN" w:bidi="hi-IN"/>
        </w:rPr>
        <w:t>grupo focal semafórico padrão SEMCO tipo principal “T”</w:t>
      </w:r>
      <w:r w:rsidRPr="000F11F1">
        <w:rPr>
          <w:rFonts w:ascii="Arial" w:hAnsi="Arial" w:cs="Arial"/>
          <w:sz w:val="20"/>
          <w:szCs w:val="20"/>
        </w:rPr>
        <w:t>em conformidade com a resol</w:t>
      </w:r>
      <w:r>
        <w:rPr>
          <w:rFonts w:ascii="Arial" w:hAnsi="Arial" w:cs="Arial"/>
          <w:sz w:val="20"/>
          <w:szCs w:val="20"/>
        </w:rPr>
        <w:t>ução 483/2014 do CONTRAN, norma</w:t>
      </w:r>
      <w:r w:rsidRPr="000F11F1">
        <w:rPr>
          <w:rFonts w:ascii="Arial" w:hAnsi="Arial" w:cs="Arial"/>
          <w:sz w:val="20"/>
          <w:szCs w:val="20"/>
        </w:rPr>
        <w:t xml:space="preserve"> NBR </w:t>
      </w:r>
      <w:r>
        <w:rPr>
          <w:rFonts w:ascii="Arial" w:hAnsi="Arial" w:cs="Arial"/>
          <w:sz w:val="20"/>
          <w:szCs w:val="20"/>
        </w:rPr>
        <w:t>15889 e CET-SP,</w:t>
      </w:r>
      <w:r w:rsidRPr="000F11F1">
        <w:rPr>
          <w:rFonts w:ascii="Arial" w:hAnsi="Arial" w:cs="Arial"/>
          <w:sz w:val="20"/>
          <w:szCs w:val="20"/>
        </w:rPr>
        <w:t xml:space="preserve"> exceto onde indicado em contrário e requisitos técnicos mínimos indicados nesta descrição.</w:t>
      </w:r>
    </w:p>
    <w:p w:rsidR="002E7935" w:rsidRPr="000F11F1" w:rsidRDefault="002E7935" w:rsidP="002E7935">
      <w:pPr>
        <w:spacing w:after="0" w:line="240" w:lineRule="auto"/>
        <w:jc w:val="both"/>
        <w:rPr>
          <w:rFonts w:ascii="Arial" w:hAnsi="Arial" w:cs="Arial"/>
          <w:sz w:val="20"/>
          <w:szCs w:val="20"/>
        </w:rPr>
      </w:pPr>
    </w:p>
    <w:p w:rsidR="002E7935" w:rsidRPr="00DA1C8B" w:rsidRDefault="002E7935" w:rsidP="002E7935">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veicular 200mm. </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6767AC" w:rsidRDefault="002E7935" w:rsidP="002E7935">
      <w:pPr>
        <w:pStyle w:val="Standard"/>
        <w:jc w:val="both"/>
        <w:rPr>
          <w:rFonts w:asciiTheme="minorHAnsi" w:hAnsiTheme="minorHAnsi" w:cstheme="minorHAnsi"/>
          <w:b/>
          <w:sz w:val="22"/>
          <w:szCs w:val="22"/>
          <w:u w:val="single"/>
        </w:rPr>
      </w:pPr>
      <w:r>
        <w:rPr>
          <w:rFonts w:ascii="Arial" w:eastAsia="Arial Unicode MS" w:hAnsi="Arial" w:cs="Arial"/>
          <w:sz w:val="20"/>
          <w:szCs w:val="20"/>
          <w:lang w:eastAsia="zh-CN" w:bidi="hi-IN"/>
        </w:rPr>
        <w:t xml:space="preserve">Referência: </w:t>
      </w:r>
      <w:r>
        <w:rPr>
          <w:rFonts w:asciiTheme="minorHAnsi" w:hAnsiTheme="minorHAnsi" w:cstheme="minorHAnsi"/>
          <w:b/>
          <w:sz w:val="22"/>
          <w:szCs w:val="22"/>
          <w:u w:val="single"/>
        </w:rPr>
        <w:t>ET-SE-29 (CET-SP) G</w:t>
      </w:r>
      <w:r w:rsidRPr="002B16CB">
        <w:rPr>
          <w:rFonts w:asciiTheme="minorHAnsi" w:hAnsiTheme="minorHAnsi" w:cstheme="minorHAnsi"/>
          <w:b/>
          <w:sz w:val="22"/>
          <w:szCs w:val="22"/>
          <w:u w:val="single"/>
        </w:rPr>
        <w:t>rupos focais semafóricos de policarbonato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Default"/>
        <w:numPr>
          <w:ilvl w:val="0"/>
          <w:numId w:val="92"/>
        </w:numPr>
        <w:jc w:val="both"/>
        <w:rPr>
          <w:rFonts w:ascii="Arial" w:hAnsi="Arial" w:cs="Arial"/>
          <w:b/>
          <w:sz w:val="20"/>
          <w:szCs w:val="20"/>
        </w:rPr>
      </w:pPr>
      <w:r w:rsidRPr="00286DEE">
        <w:rPr>
          <w:rFonts w:ascii="Arial" w:hAnsi="Arial" w:cs="Arial"/>
          <w:b/>
          <w:sz w:val="20"/>
          <w:szCs w:val="20"/>
        </w:rPr>
        <w:t>Características: física e química: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2"/>
        </w:numPr>
        <w:jc w:val="both"/>
        <w:rPr>
          <w:rFonts w:ascii="Arial" w:hAnsi="Arial" w:cs="Arial"/>
          <w:sz w:val="20"/>
          <w:szCs w:val="20"/>
        </w:rPr>
      </w:pPr>
      <w:r w:rsidRPr="00286DEE">
        <w:rPr>
          <w:rFonts w:ascii="Arial" w:hAnsi="Arial" w:cs="Arial"/>
          <w:b/>
          <w:sz w:val="20"/>
          <w:szCs w:val="20"/>
        </w:rPr>
        <w:t>Características mecânicas(Limite de resistência a tração):</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elástico .......................................................................</w:t>
      </w:r>
      <w:r>
        <w:rPr>
          <w:rFonts w:ascii="Arial" w:hAnsi="Arial" w:cs="Arial"/>
          <w:sz w:val="20"/>
          <w:szCs w:val="20"/>
        </w:rPr>
        <w:t>................ &gt; 55</w:t>
      </w:r>
      <w:r w:rsidRPr="00286DEE">
        <w:rPr>
          <w:rFonts w:ascii="Arial" w:hAnsi="Arial" w:cs="Arial"/>
          <w:sz w:val="20"/>
          <w:szCs w:val="20"/>
        </w:rPr>
        <w:t xml:space="preserve">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Tensão de ruptura (limite de resistência) .................</w:t>
      </w:r>
      <w:r>
        <w:rPr>
          <w:rFonts w:ascii="Arial" w:hAnsi="Arial" w:cs="Arial"/>
          <w:sz w:val="20"/>
          <w:szCs w:val="20"/>
        </w:rPr>
        <w:t>............................ &gt; 4</w:t>
      </w:r>
      <w:r w:rsidRPr="00286DEE">
        <w:rPr>
          <w:rFonts w:ascii="Arial" w:hAnsi="Arial" w:cs="Arial"/>
          <w:sz w:val="20"/>
          <w:szCs w:val="20"/>
        </w:rPr>
        <w:t>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no limite elástico .................................</w:t>
      </w:r>
      <w:r>
        <w:rPr>
          <w:rFonts w:ascii="Arial" w:hAnsi="Arial" w:cs="Arial"/>
          <w:sz w:val="20"/>
          <w:szCs w:val="20"/>
        </w:rPr>
        <w:t>............................ &lt; 10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na ruptura ............................................</w:t>
      </w:r>
      <w:r>
        <w:rPr>
          <w:rFonts w:ascii="Arial" w:hAnsi="Arial" w:cs="Arial"/>
          <w:sz w:val="20"/>
          <w:szCs w:val="20"/>
        </w:rPr>
        <w:t>........................... &gt; 70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Módulo de elasticidade à flexão .......................................</w:t>
      </w:r>
      <w:r>
        <w:rPr>
          <w:rFonts w:ascii="Arial" w:hAnsi="Arial" w:cs="Arial"/>
          <w:sz w:val="20"/>
          <w:szCs w:val="20"/>
        </w:rPr>
        <w:t>..................... &gt; 22</w:t>
      </w:r>
      <w:r w:rsidRPr="00286DEE">
        <w:rPr>
          <w:rFonts w:ascii="Arial" w:hAnsi="Arial" w:cs="Arial"/>
          <w:sz w:val="20"/>
          <w:szCs w:val="20"/>
        </w:rPr>
        <w:t>00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2"/>
        </w:numPr>
        <w:jc w:val="both"/>
        <w:rPr>
          <w:rFonts w:ascii="Arial" w:hAnsi="Arial" w:cs="Arial"/>
          <w:sz w:val="20"/>
          <w:szCs w:val="20"/>
        </w:rPr>
      </w:pPr>
      <w:r w:rsidRPr="00286DEE">
        <w:rPr>
          <w:rFonts w:ascii="Arial" w:hAnsi="Arial" w:cs="Arial"/>
          <w:b/>
          <w:sz w:val="20"/>
          <w:szCs w:val="20"/>
        </w:rPr>
        <w:t>Características térmicas:</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lastRenderedPageBreak/>
        <w:t>- HDT – deformação térmica ..................................................................</w:t>
      </w:r>
      <w:r>
        <w:rPr>
          <w:rFonts w:ascii="Arial" w:hAnsi="Arial" w:cs="Arial"/>
          <w:sz w:val="20"/>
          <w:szCs w:val="20"/>
        </w:rPr>
        <w:t>. 125</w:t>
      </w:r>
      <w:r w:rsidRPr="00286DEE">
        <w:rPr>
          <w:rFonts w:ascii="Arial" w:hAnsi="Arial" w:cs="Arial"/>
          <w:sz w:val="20"/>
          <w:szCs w:val="20"/>
        </w:rPr>
        <w:t xml:space="preserve"> a 150°C </w:t>
      </w:r>
    </w:p>
    <w:p w:rsidR="002E7935" w:rsidRPr="00286DEE" w:rsidRDefault="002E7935" w:rsidP="002E7935">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2E7935" w:rsidRDefault="002E7935" w:rsidP="002E7935">
      <w:pPr>
        <w:pStyle w:val="Default"/>
        <w:jc w:val="both"/>
        <w:rPr>
          <w:rFonts w:ascii="Arial" w:hAnsi="Arial" w:cs="Arial"/>
          <w:sz w:val="20"/>
          <w:szCs w:val="20"/>
        </w:rPr>
      </w:pPr>
      <w:r w:rsidRPr="00286DEE">
        <w:rPr>
          <w:rFonts w:ascii="Arial" w:hAnsi="Arial" w:cs="Arial"/>
          <w:sz w:val="20"/>
          <w:szCs w:val="20"/>
        </w:rPr>
        <w:t>- Extensão de queima ....................................................</w:t>
      </w:r>
      <w:r>
        <w:rPr>
          <w:rFonts w:ascii="Arial" w:hAnsi="Arial" w:cs="Arial"/>
          <w:sz w:val="20"/>
          <w:szCs w:val="20"/>
        </w:rPr>
        <w:t>........................... &lt; 25</w:t>
      </w:r>
      <w:r w:rsidRPr="00286DEE">
        <w:rPr>
          <w:rFonts w:ascii="Arial" w:hAnsi="Arial" w:cs="Arial"/>
          <w:sz w:val="20"/>
          <w:szCs w:val="20"/>
        </w:rPr>
        <w:t xml:space="preserve">mm </w:t>
      </w:r>
    </w:p>
    <w:p w:rsidR="002E7935" w:rsidRPr="00286DEE" w:rsidRDefault="002E7935" w:rsidP="002E7935">
      <w:pPr>
        <w:pStyle w:val="Default"/>
        <w:jc w:val="both"/>
        <w:rPr>
          <w:rFonts w:ascii="Arial" w:hAnsi="Arial" w:cs="Arial"/>
          <w:sz w:val="20"/>
          <w:szCs w:val="20"/>
        </w:rPr>
      </w:pPr>
    </w:p>
    <w:p w:rsidR="002E7935" w:rsidRPr="000F11F1" w:rsidRDefault="002E7935" w:rsidP="002E7935">
      <w:pPr>
        <w:pStyle w:val="Default"/>
        <w:numPr>
          <w:ilvl w:val="0"/>
          <w:numId w:val="21"/>
        </w:numPr>
        <w:jc w:val="both"/>
        <w:rPr>
          <w:rFonts w:ascii="Arial" w:hAnsi="Arial" w:cs="Arial"/>
          <w:sz w:val="20"/>
          <w:szCs w:val="20"/>
        </w:rPr>
      </w:pPr>
      <w:r w:rsidRPr="000F11F1">
        <w:rPr>
          <w:rFonts w:ascii="Arial" w:hAnsi="Arial" w:cs="Arial"/>
          <w:b/>
          <w:sz w:val="20"/>
          <w:szCs w:val="20"/>
        </w:rPr>
        <w:t>Envelhecimento artificial:</w:t>
      </w:r>
    </w:p>
    <w:p w:rsidR="002E7935" w:rsidRPr="000F11F1" w:rsidRDefault="002E7935" w:rsidP="002E7935">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E7935" w:rsidRPr="000F11F1" w:rsidRDefault="002E7935" w:rsidP="002E7935">
      <w:pPr>
        <w:pStyle w:val="Cabealho"/>
        <w:tabs>
          <w:tab w:val="left" w:pos="1636"/>
        </w:tabs>
        <w:jc w:val="both"/>
        <w:rPr>
          <w:rFonts w:ascii="Arial" w:hAnsi="Arial" w:cs="Arial"/>
          <w:sz w:val="20"/>
          <w:szCs w:val="20"/>
        </w:rPr>
      </w:pPr>
    </w:p>
    <w:p w:rsidR="002E7935" w:rsidRPr="000F11F1" w:rsidRDefault="002E7935" w:rsidP="002E7935">
      <w:pPr>
        <w:pStyle w:val="Default"/>
        <w:numPr>
          <w:ilvl w:val="0"/>
          <w:numId w:val="21"/>
        </w:numPr>
        <w:jc w:val="both"/>
        <w:rPr>
          <w:rFonts w:ascii="Arial" w:hAnsi="Arial" w:cs="Arial"/>
          <w:sz w:val="20"/>
          <w:szCs w:val="20"/>
        </w:rPr>
      </w:pPr>
      <w:r w:rsidRPr="000F11F1">
        <w:rPr>
          <w:rFonts w:ascii="Arial" w:hAnsi="Arial" w:cs="Arial"/>
          <w:b/>
          <w:sz w:val="20"/>
          <w:szCs w:val="20"/>
        </w:rPr>
        <w:t>Resistência ao Vento:</w:t>
      </w:r>
    </w:p>
    <w:p w:rsidR="002E7935" w:rsidRPr="000F11F1" w:rsidRDefault="002E7935" w:rsidP="002E7935">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1"/>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E7935" w:rsidRPr="000F11F1" w:rsidRDefault="002E7935" w:rsidP="002E7935">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Default"/>
        <w:numPr>
          <w:ilvl w:val="0"/>
          <w:numId w:val="21"/>
        </w:numPr>
        <w:jc w:val="both"/>
        <w:rPr>
          <w:rFonts w:ascii="Arial" w:hAnsi="Arial" w:cs="Arial"/>
          <w:sz w:val="20"/>
          <w:szCs w:val="20"/>
        </w:rPr>
      </w:pPr>
      <w:r w:rsidRPr="000F11F1">
        <w:rPr>
          <w:rFonts w:ascii="Arial" w:hAnsi="Arial" w:cs="Arial"/>
          <w:b/>
          <w:sz w:val="20"/>
          <w:szCs w:val="20"/>
        </w:rPr>
        <w:t>Exposição à Névoa Salina:</w:t>
      </w:r>
    </w:p>
    <w:p w:rsidR="002E7935" w:rsidRPr="000F11F1" w:rsidRDefault="002E7935" w:rsidP="002E7935">
      <w:pPr>
        <w:pStyle w:val="Cabealho"/>
        <w:tabs>
          <w:tab w:val="left" w:pos="1636"/>
        </w:tabs>
        <w:jc w:val="both"/>
        <w:rPr>
          <w:rFonts w:ascii="Arial" w:hAnsi="Arial" w:cs="Arial"/>
          <w:sz w:val="20"/>
          <w:szCs w:val="20"/>
        </w:rPr>
      </w:pPr>
      <w:r w:rsidRPr="000F11F1">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Deverá existir cobre-focos individuais, circundando ¾ (três/quartos) da circunferência nominal das lentes, com </w:t>
      </w:r>
      <w:r w:rsidRPr="000F11F1">
        <w:rPr>
          <w:rFonts w:ascii="Arial" w:eastAsia="Arial Unicode MS" w:hAnsi="Arial" w:cs="Arial"/>
          <w:kern w:val="3"/>
          <w:sz w:val="20"/>
          <w:szCs w:val="20"/>
          <w:lang w:eastAsia="zh-CN" w:bidi="hi-IN"/>
        </w:rPr>
        <w:lastRenderedPageBreak/>
        <w:t>finalidade de reduzir a intensidade luminosa externa e impedir visão lateral, espessura mínima de 1,0mm. O cobre-foco deverá ser fixado na portinhola, de modo que a sua instalação e remoção não interfira na abertura da caixa do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4767635" cy="2609254"/>
            <wp:effectExtent l="19050" t="0" r="0" b="0"/>
            <wp:docPr id="2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4771863" cy="2611568"/>
                    </a:xfrm>
                    <a:prstGeom prst="rect">
                      <a:avLst/>
                    </a:prstGeom>
                    <a:noFill/>
                    <a:ln w="9525">
                      <a:noFill/>
                      <a:miter lim="800000"/>
                      <a:headEnd/>
                      <a:tailEnd/>
                    </a:ln>
                  </pic:spPr>
                </pic:pic>
              </a:graphicData>
            </a:graphic>
          </wp:inline>
        </w:drawing>
      </w:r>
    </w:p>
    <w:p w:rsidR="002E7935" w:rsidRPr="000F11F1" w:rsidRDefault="002E7935" w:rsidP="002E7935">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3608B4"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3608B4" w:rsidRPr="000F11F1">
        <w:rPr>
          <w:rFonts w:ascii="Arial" w:hAnsi="Arial" w:cs="Arial"/>
          <w:color w:val="auto"/>
          <w:sz w:val="20"/>
          <w:szCs w:val="20"/>
        </w:rPr>
        <w:fldChar w:fldCharType="separate"/>
      </w:r>
      <w:r w:rsidR="002C06DD">
        <w:rPr>
          <w:rFonts w:ascii="Arial" w:hAnsi="Arial" w:cs="Arial"/>
          <w:noProof/>
          <w:color w:val="auto"/>
          <w:sz w:val="20"/>
          <w:szCs w:val="20"/>
        </w:rPr>
        <w:t>8</w:t>
      </w:r>
      <w:r w:rsidR="003608B4" w:rsidRPr="000F11F1">
        <w:rPr>
          <w:rFonts w:ascii="Arial" w:hAnsi="Arial" w:cs="Arial"/>
          <w:color w:val="auto"/>
          <w:sz w:val="20"/>
          <w:szCs w:val="20"/>
        </w:rPr>
        <w:fldChar w:fldCharType="end"/>
      </w:r>
      <w:r w:rsidRPr="000F11F1">
        <w:rPr>
          <w:rFonts w:ascii="Arial" w:hAnsi="Arial" w:cs="Arial"/>
          <w:color w:val="auto"/>
          <w:sz w:val="20"/>
          <w:szCs w:val="20"/>
        </w:rPr>
        <w:t>- Grupo focal semafórico principal tipo “T”</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DA1C8B" w:rsidRDefault="002E7935" w:rsidP="002E7935">
      <w:pPr>
        <w:pStyle w:val="PargrafodaLista"/>
        <w:widowControl w:val="0"/>
        <w:numPr>
          <w:ilvl w:val="0"/>
          <w:numId w:val="86"/>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 TÉCNICOS MÍNIMOS PARA MÓDULOS A LED VEICULAR:</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Pr>
          <w:rFonts w:ascii="Arial" w:eastAsia="Arial Unicode MS" w:hAnsi="Arial" w:cs="Arial"/>
          <w:kern w:val="3"/>
          <w:sz w:val="20"/>
          <w:szCs w:val="20"/>
          <w:lang w:eastAsia="zh-CN" w:bidi="hi-IN"/>
        </w:rPr>
        <w:t>, os quais deverão ser montados no</w:t>
      </w:r>
      <w:r w:rsidRPr="00575050">
        <w:rPr>
          <w:rFonts w:ascii="Arial" w:eastAsia="Arial Unicode MS" w:hAnsi="Arial" w:cs="Arial"/>
          <w:b/>
          <w:kern w:val="3"/>
          <w:sz w:val="20"/>
          <w:szCs w:val="20"/>
          <w:lang w:eastAsia="zh-CN" w:bidi="hi-IN"/>
        </w:rPr>
        <w:t xml:space="preserve">grupo focal semafórico padrão SEMCO tipo principal “T”. </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 xml:space="preserve">Cada módulo </w:t>
      </w:r>
      <w:r>
        <w:rPr>
          <w:rFonts w:ascii="Arial" w:eastAsia="Calibri" w:hAnsi="Arial" w:cs="Arial"/>
          <w:kern w:val="3"/>
          <w:sz w:val="20"/>
          <w:szCs w:val="20"/>
          <w:lang w:bidi="hi-IN"/>
        </w:rPr>
        <w:t>a LED veicular deve</w:t>
      </w:r>
      <w:r w:rsidRPr="000F11F1">
        <w:rPr>
          <w:rFonts w:ascii="Arial" w:eastAsia="Calibri" w:hAnsi="Arial" w:cs="Arial"/>
          <w:kern w:val="3"/>
          <w:sz w:val="20"/>
          <w:szCs w:val="20"/>
          <w:lang w:bidi="hi-IN"/>
        </w:rPr>
        <w:t xml:space="preserve"> ser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9B7F85"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9B7F85">
        <w:rPr>
          <w:rFonts w:ascii="Arial" w:eastAsia="Arial Unicode MS" w:hAnsi="Arial" w:cs="Arial"/>
          <w:kern w:val="3"/>
          <w:sz w:val="20"/>
          <w:szCs w:val="20"/>
          <w:lang w:eastAsia="zh-CN" w:bidi="hi-IN"/>
        </w:rPr>
        <w:t xml:space="preserve">LED - </w:t>
      </w:r>
      <w:r w:rsidRPr="009B7F85">
        <w:rPr>
          <w:rFonts w:ascii="Arial" w:hAnsi="Arial" w:cs="Arial"/>
          <w:color w:val="202124"/>
          <w:sz w:val="20"/>
          <w:szCs w:val="20"/>
          <w:shd w:val="clear" w:color="auto" w:fill="FFFFFF"/>
        </w:rPr>
        <w:t>Light Emitting Diode (Diodo Emissor de Luz)</w:t>
      </w:r>
      <w:r w:rsidRPr="009B7F85">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 xml:space="preserve">O encapsulamento dos LED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w:t>
      </w:r>
      <w:r>
        <w:rPr>
          <w:rFonts w:ascii="Arial" w:eastAsia="Calibri" w:hAnsi="Arial" w:cs="Arial"/>
          <w:kern w:val="3"/>
          <w:sz w:val="20"/>
          <w:szCs w:val="20"/>
          <w:lang w:eastAsia="zh-CN" w:bidi="hi-IN"/>
        </w:rPr>
        <w:t>ente</w:t>
      </w:r>
      <w:r w:rsidRPr="000F11F1">
        <w:rPr>
          <w:rFonts w:ascii="Arial" w:eastAsia="Calibri"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“T” após montagem dos módulos a LED.</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2E7935" w:rsidRPr="000F11F1"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A Potência nominal dos módulos a LED veiculares para as cores vermelho, amarelo e verde deverá ser igual ou inferior a 15 W. O fator de potência não pode ser inferior a 0,92, quando operada em condições nominal de tensão e temperatura.  A resistência elétrica do isolamento do módulo a LED não pode ser inferior a 2,0 </w:t>
      </w:r>
      <w:r w:rsidRPr="00CC0452">
        <w:rPr>
          <w:rFonts w:ascii="Arial" w:eastAsia="Arial Unicode MS" w:hAnsi="Arial" w:cs="Arial"/>
          <w:kern w:val="3"/>
          <w:sz w:val="20"/>
          <w:szCs w:val="20"/>
          <w:lang w:eastAsia="zh-CN" w:bidi="hi-IN"/>
        </w:rPr>
        <w:t>MΩ.</w:t>
      </w:r>
    </w:p>
    <w:p w:rsidR="002E7935" w:rsidRPr="00CC0452"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Os módulos a LED deverão possuir </w:t>
      </w:r>
      <w:r w:rsidRPr="00CC0452">
        <w:rPr>
          <w:rFonts w:cstheme="minorHAnsi"/>
        </w:rPr>
        <w:t xml:space="preserve">alimentação nas tensões </w:t>
      </w:r>
      <w:r w:rsidRPr="00CC0452">
        <w:rPr>
          <w:rFonts w:eastAsia="Arial Unicode MS" w:cstheme="minorHAnsi"/>
        </w:rPr>
        <w:t>elétricas de (127 ± 25,4) Vca e/ou (220 ± 44,0) Vca e frequência de rede de 60 Hz ± 3 Hz</w:t>
      </w:r>
      <w:r w:rsidRPr="00CC0452">
        <w:rPr>
          <w:rFonts w:ascii="Arial" w:hAnsi="Arial" w:cs="Arial"/>
          <w:sz w:val="20"/>
          <w:szCs w:val="20"/>
        </w:rPr>
        <w:t xml:space="preserve">. Deverá </w:t>
      </w:r>
      <w:r w:rsidRPr="00CC0452">
        <w:rPr>
          <w:rFonts w:cstheme="minorHAnsi"/>
        </w:rPr>
        <w:t xml:space="preserve">operar normalmente, à temperatura ambiente de -10°C a 60°C </w:t>
      </w:r>
      <w:r w:rsidRPr="00CC0452">
        <w:rPr>
          <w:rFonts w:eastAsia="Arial Unicode MS" w:cstheme="minorHAnsi"/>
        </w:rPr>
        <w:t>e umidade do ar de até 95%, sem prejuízo para os seus componentes</w:t>
      </w:r>
      <w:r w:rsidRPr="00CC0452">
        <w:rPr>
          <w:rFonts w:ascii="Arial" w:hAnsi="Arial" w:cs="Arial"/>
          <w:sz w:val="20"/>
          <w:szCs w:val="20"/>
        </w:rPr>
        <w:t>.</w:t>
      </w:r>
    </w:p>
    <w:p w:rsidR="002E7935" w:rsidRPr="00CC0452"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DA1C8B" w:rsidRDefault="002E7935" w:rsidP="002E7935">
      <w:pPr>
        <w:pStyle w:val="PargrafodaLista"/>
        <w:widowControl w:val="0"/>
        <w:numPr>
          <w:ilvl w:val="0"/>
          <w:numId w:val="86"/>
        </w:numPr>
        <w:suppressAutoHyphens/>
        <w:autoSpaceDN w:val="0"/>
        <w:jc w:val="both"/>
        <w:textAlignment w:val="baseline"/>
        <w:rPr>
          <w:rFonts w:ascii="Arial" w:eastAsia="Arial Unicode MS" w:hAnsi="Arial" w:cs="Arial"/>
          <w:b/>
          <w:kern w:val="3"/>
          <w:sz w:val="20"/>
          <w:szCs w:val="20"/>
          <w:lang w:eastAsia="zh-CN" w:bidi="hi-IN"/>
        </w:rPr>
      </w:pPr>
      <w:r w:rsidRPr="00DA1C8B">
        <w:rPr>
          <w:rFonts w:ascii="Arial" w:eastAsia="Arial Unicode MS" w:hAnsi="Arial" w:cs="Arial"/>
          <w:b/>
          <w:kern w:val="3"/>
          <w:sz w:val="20"/>
          <w:szCs w:val="20"/>
          <w:lang w:eastAsia="zh-CN" w:bidi="hi-IN"/>
        </w:rPr>
        <w:t>REQUISITOS MÍNIMOS PARA ANTEPARO SOLAR:</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desengraxado, decapado e fosfatizado, deve receber acabamento externo na cor preto fosco padrão Munsell N 0,5 á 1,5 máximo, após a aplicação de wash-prime à base de cromato de zinco, que pode ser realizado através de uma das opções a seguir:</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envolver grupo focal semafórico tão próximo quanto possível, não interferindo na abertura da portinhola e manutenção das pestanas.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 xml:space="preserve">Para fixação do anteparo </w:t>
      </w:r>
      <w:r w:rsidRPr="000F11F1">
        <w:rPr>
          <w:rFonts w:ascii="Arial" w:eastAsia="Arial Unicode MS" w:hAnsi="Arial" w:cs="Arial"/>
          <w:kern w:val="3"/>
          <w:sz w:val="20"/>
          <w:szCs w:val="20"/>
          <w:lang w:eastAsia="zh-CN" w:bidi="hi-IN"/>
        </w:rPr>
        <w:t>deverá ser previsto um sistema que facilite a sua montagem, sem necessidade do uso de ferramentas especiais, e de modo que a sua manutenção seja feita de forma ágil e eficiente.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DA1C8B" w:rsidRDefault="002E7935" w:rsidP="002E7935">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 FIXAÇÃO:</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pStyle w:val="SemEspaamento"/>
        <w:jc w:val="both"/>
        <w:rPr>
          <w:rFonts w:ascii="Arial" w:hAnsi="Arial" w:cs="Arial"/>
          <w:sz w:val="20"/>
          <w:szCs w:val="20"/>
        </w:rPr>
      </w:pPr>
      <w:r w:rsidRPr="000F11F1">
        <w:rPr>
          <w:rFonts w:ascii="Arial" w:hAnsi="Arial" w:cs="Arial"/>
          <w:sz w:val="20"/>
          <w:szCs w:val="20"/>
        </w:rPr>
        <w:t xml:space="preserve">O fornecedor deverá fornecer o conjunto longarina com suporte basculante necessário para instalação do grupo focal semafórico em braço projetado, o qual deverá ser </w:t>
      </w:r>
      <w:r w:rsidRPr="000F11F1">
        <w:rPr>
          <w:rStyle w:val="fontstyle01"/>
          <w:rFonts w:ascii="Arial" w:hAnsi="Arial" w:cs="Arial"/>
          <w:sz w:val="20"/>
          <w:szCs w:val="20"/>
        </w:rPr>
        <w:t>fabricado em alumínio fundido ouinjetado conforme norma NBR 7995 da ABNT, diâmetro de 101mm, com pintura eletrostática na cor preto semibrilho, confeccionado de forma a suportar o p</w:t>
      </w:r>
      <w:r>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requeridodeverá contemplar ventos de até 100 km/h (cem quilômetros por hora). Os parafusos deverão ser em aço inox.</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DA1C8B" w:rsidRDefault="002E7935" w:rsidP="002E7935">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0F11F1" w:rsidRDefault="002E7935" w:rsidP="002E7935">
      <w:pPr>
        <w:spacing w:after="0" w:line="240" w:lineRule="auto"/>
        <w:jc w:val="both"/>
        <w:rPr>
          <w:rFonts w:ascii="Arial" w:hAnsi="Arial" w:cs="Arial"/>
          <w:sz w:val="20"/>
          <w:szCs w:val="20"/>
        </w:rPr>
      </w:pPr>
    </w:p>
    <w:p w:rsidR="002E7935" w:rsidRPr="00DA1C8B" w:rsidRDefault="002E7935" w:rsidP="002E7935">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sz w:val="20"/>
          <w:szCs w:val="20"/>
        </w:rPr>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 tipo principal “T”</w:t>
      </w:r>
      <w:r w:rsidRPr="000F11F1">
        <w:rPr>
          <w:rFonts w:ascii="Arial" w:hAnsi="Arial" w:cs="Arial"/>
          <w:sz w:val="20"/>
          <w:szCs w:val="20"/>
        </w:rPr>
        <w:t>(grupo focal semafórico com módulos a LED). A amostra deverá atender as especificações técnicas descritas, sob pena de desclassificação da proposta.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O Laudo deverá</w:t>
      </w:r>
      <w:r w:rsidRPr="000F11F1">
        <w:rPr>
          <w:rFonts w:ascii="Arial" w:hAnsi="Arial" w:cs="Arial"/>
          <w:sz w:val="20"/>
          <w:szCs w:val="20"/>
        </w:rPr>
        <w:t xml:space="preserve"> atender as especificações dos requisitos</w:t>
      </w:r>
      <w:r w:rsidRPr="000F11F1">
        <w:rPr>
          <w:rFonts w:ascii="Arial" w:hAnsi="Arial" w:cs="Arial"/>
          <w:bCs/>
          <w:sz w:val="20"/>
          <w:szCs w:val="20"/>
        </w:rPr>
        <w:t xml:space="preserve"> mínimos do grupo focal semafórico padrão SEMCO</w:t>
      </w:r>
      <w:r w:rsidRPr="000F11F1">
        <w:rPr>
          <w:rFonts w:ascii="Arial" w:hAnsi="Arial" w:cs="Arial"/>
          <w:sz w:val="20"/>
          <w:szCs w:val="20"/>
        </w:rPr>
        <w:t xml:space="preserve"> conforme item </w:t>
      </w:r>
      <w:r>
        <w:rPr>
          <w:rFonts w:ascii="Arial" w:hAnsi="Arial" w:cs="Arial"/>
          <w:b/>
          <w:sz w:val="20"/>
          <w:szCs w:val="20"/>
        </w:rPr>
        <w:t>2.4</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sidRPr="000F11F1">
        <w:rPr>
          <w:rFonts w:ascii="Arial" w:hAnsi="Arial" w:cs="Arial"/>
          <w:sz w:val="20"/>
          <w:szCs w:val="20"/>
        </w:rPr>
        <w:t xml:space="preserve"> desta especificação, além de atender aos requisitos</w:t>
      </w:r>
      <w:r w:rsidRPr="000F11F1">
        <w:rPr>
          <w:rFonts w:ascii="Arial" w:hAnsi="Arial" w:cs="Arial"/>
          <w:bCs/>
          <w:sz w:val="20"/>
          <w:szCs w:val="20"/>
        </w:rPr>
        <w:t xml:space="preserve"> mínimos para módulos a LED ciclista</w:t>
      </w:r>
      <w:r w:rsidRPr="000F11F1">
        <w:rPr>
          <w:rFonts w:ascii="Arial" w:hAnsi="Arial" w:cs="Arial"/>
          <w:sz w:val="20"/>
          <w:szCs w:val="20"/>
        </w:rPr>
        <w:t xml:space="preserve">conforme </w:t>
      </w:r>
      <w:r>
        <w:rPr>
          <w:rFonts w:ascii="Arial" w:hAnsi="Arial" w:cs="Arial"/>
          <w:sz w:val="20"/>
          <w:szCs w:val="20"/>
        </w:rPr>
        <w:t>norma NBR 15889 da ABNT vigente.</w:t>
      </w:r>
    </w:p>
    <w:p w:rsidR="002E7935"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ensaios solicitados, tem a finalidade de demostrar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2E7935" w:rsidRPr="000F11F1" w:rsidRDefault="002E7935" w:rsidP="002E7935">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firstRow="1" w:lastRow="0" w:firstColumn="1" w:lastColumn="0" w:noHBand="0" w:noVBand="1"/>
      </w:tblPr>
      <w:tblGrid>
        <w:gridCol w:w="9781"/>
      </w:tblGrid>
      <w:tr w:rsidR="002E7935" w:rsidRPr="000F11F1" w:rsidTr="00B94A7D">
        <w:trPr>
          <w:trHeight w:val="397"/>
        </w:trPr>
        <w:tc>
          <w:tcPr>
            <w:tcW w:w="9781" w:type="dxa"/>
            <w:shd w:val="clear" w:color="auto" w:fill="F2F2F2" w:themeFill="background1" w:themeFillShade="F2"/>
            <w:vAlign w:val="center"/>
          </w:tcPr>
          <w:p w:rsidR="002E7935" w:rsidRPr="000F11F1" w:rsidRDefault="002E7935" w:rsidP="00B94A7D">
            <w:pPr>
              <w:pStyle w:val="Ttulo2"/>
              <w:numPr>
                <w:ilvl w:val="1"/>
                <w:numId w:val="26"/>
              </w:numPr>
              <w:spacing w:before="0"/>
              <w:ind w:left="426" w:hanging="426"/>
              <w:outlineLvl w:val="1"/>
              <w:rPr>
                <w:rFonts w:ascii="Arial" w:hAnsi="Arial" w:cs="Arial"/>
                <w:color w:val="auto"/>
                <w:sz w:val="20"/>
                <w:szCs w:val="20"/>
              </w:rPr>
            </w:pPr>
            <w:bookmarkStart w:id="29" w:name="_Toc86166001"/>
            <w:r w:rsidRPr="000F11F1">
              <w:rPr>
                <w:rFonts w:ascii="Arial" w:hAnsi="Arial" w:cs="Arial"/>
                <w:color w:val="auto"/>
                <w:sz w:val="20"/>
                <w:szCs w:val="20"/>
              </w:rPr>
              <w:t xml:space="preserve">GRUPO FOCAL SEMAFORICO PRINCIPAL “I” COM </w:t>
            </w:r>
            <w:r>
              <w:rPr>
                <w:rFonts w:ascii="Arial" w:hAnsi="Arial" w:cs="Arial"/>
                <w:color w:val="auto"/>
                <w:sz w:val="20"/>
                <w:szCs w:val="20"/>
              </w:rPr>
              <w:t>TEMPORIZADOR A LED</w:t>
            </w:r>
            <w:bookmarkEnd w:id="29"/>
          </w:p>
        </w:tc>
      </w:tr>
    </w:tbl>
    <w:p w:rsidR="002E7935" w:rsidRPr="000F11F1" w:rsidRDefault="002E7935" w:rsidP="002E7935">
      <w:pPr>
        <w:pStyle w:val="Ttulo2"/>
        <w:spacing w:before="0" w:line="240" w:lineRule="auto"/>
        <w:jc w:val="both"/>
        <w:rPr>
          <w:rFonts w:ascii="Arial" w:hAnsi="Arial" w:cs="Arial"/>
          <w:color w:val="auto"/>
          <w:sz w:val="20"/>
          <w:szCs w:val="20"/>
        </w:rPr>
      </w:pP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um Grupo focal semafórico principal</w:t>
      </w:r>
      <w:r>
        <w:rPr>
          <w:rFonts w:ascii="Arial" w:eastAsia="Arial Unicode MS" w:hAnsi="Arial" w:cs="Arial"/>
          <w:kern w:val="3"/>
          <w:sz w:val="20"/>
          <w:szCs w:val="20"/>
          <w:lang w:eastAsia="zh-CN" w:bidi="hi-IN"/>
        </w:rPr>
        <w:t xml:space="preserve"> 3x200mm</w:t>
      </w:r>
      <w:r w:rsidRPr="000F11F1">
        <w:rPr>
          <w:rFonts w:ascii="Arial" w:eastAsia="Arial Unicode MS" w:hAnsi="Arial" w:cs="Arial"/>
          <w:kern w:val="3"/>
          <w:sz w:val="20"/>
          <w:szCs w:val="20"/>
          <w:lang w:eastAsia="zh-CN" w:bidi="hi-IN"/>
        </w:rPr>
        <w:t xml:space="preserve"> “I” dotados de módulos a LED veicular (vermelho/amarelo/verde),</w:t>
      </w:r>
      <w:r>
        <w:rPr>
          <w:rFonts w:ascii="Arial" w:eastAsia="Arial Unicode MS" w:hAnsi="Arial" w:cs="Arial"/>
          <w:kern w:val="3"/>
          <w:sz w:val="20"/>
          <w:szCs w:val="20"/>
          <w:lang w:eastAsia="zh-CN" w:bidi="hi-IN"/>
        </w:rPr>
        <w:t xml:space="preserve">integrado </w:t>
      </w:r>
      <w:r w:rsidRPr="000F11F1">
        <w:rPr>
          <w:rFonts w:ascii="Arial" w:eastAsia="Arial Unicode MS" w:hAnsi="Arial" w:cs="Arial"/>
          <w:kern w:val="3"/>
          <w:sz w:val="20"/>
          <w:szCs w:val="20"/>
          <w:lang w:eastAsia="zh-CN" w:bidi="hi-IN"/>
        </w:rPr>
        <w:t xml:space="preserve">com sistema de </w:t>
      </w:r>
      <w:r>
        <w:rPr>
          <w:rFonts w:ascii="Arial" w:eastAsia="Arial Unicode MS" w:hAnsi="Arial" w:cs="Arial"/>
          <w:kern w:val="3"/>
          <w:sz w:val="20"/>
          <w:szCs w:val="20"/>
          <w:lang w:eastAsia="zh-CN" w:bidi="hi-IN"/>
        </w:rPr>
        <w:t>TEMPORIZAÇÃO</w:t>
      </w:r>
      <w:r w:rsidRPr="000F11F1">
        <w:rPr>
          <w:rFonts w:ascii="Arial" w:eastAsia="Arial Unicode MS" w:hAnsi="Arial" w:cs="Arial"/>
          <w:kern w:val="3"/>
          <w:sz w:val="20"/>
          <w:szCs w:val="20"/>
          <w:lang w:eastAsia="zh-CN" w:bidi="hi-IN"/>
        </w:rPr>
        <w:t xml:space="preserve"> a LED nas cores v</w:t>
      </w:r>
      <w:r>
        <w:rPr>
          <w:rFonts w:ascii="Arial" w:eastAsia="Arial Unicode MS" w:hAnsi="Arial" w:cs="Arial"/>
          <w:kern w:val="3"/>
          <w:sz w:val="20"/>
          <w:szCs w:val="20"/>
          <w:lang w:eastAsia="zh-CN" w:bidi="hi-IN"/>
        </w:rPr>
        <w:t>ermelho e verde.</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u w:val="single"/>
        </w:rPr>
      </w:pPr>
    </w:p>
    <w:p w:rsidR="002E7935" w:rsidRPr="00750E59" w:rsidRDefault="002E7935" w:rsidP="002E7935">
      <w:pPr>
        <w:pStyle w:val="PargrafodaLista"/>
        <w:numPr>
          <w:ilvl w:val="0"/>
          <w:numId w:val="87"/>
        </w:numPr>
        <w:jc w:val="both"/>
        <w:rPr>
          <w:rFonts w:ascii="Arial" w:hAnsi="Arial" w:cs="Arial"/>
          <w:b/>
          <w:bCs/>
          <w:sz w:val="20"/>
          <w:szCs w:val="20"/>
        </w:rPr>
      </w:pPr>
      <w:r w:rsidRPr="00750E59">
        <w:rPr>
          <w:rFonts w:ascii="Arial" w:hAnsi="Arial" w:cs="Arial"/>
          <w:b/>
          <w:bCs/>
          <w:sz w:val="20"/>
          <w:szCs w:val="20"/>
        </w:rPr>
        <w:t>REQUISITOS TÉCNICOS MÍNIMOS DO GRUPO FOCAL SEMAFÓRICO PRINCIPAL:</w:t>
      </w:r>
    </w:p>
    <w:p w:rsidR="002E7935" w:rsidRPr="000F11F1" w:rsidRDefault="002E7935" w:rsidP="002E7935">
      <w:pPr>
        <w:spacing w:after="0" w:line="240" w:lineRule="auto"/>
        <w:jc w:val="both"/>
        <w:rPr>
          <w:rFonts w:ascii="Arial" w:hAnsi="Arial" w:cs="Arial"/>
          <w:b/>
          <w:sz w:val="20"/>
          <w:szCs w:val="20"/>
        </w:rPr>
      </w:pPr>
    </w:p>
    <w:p w:rsidR="002E7935" w:rsidRPr="000F11F1" w:rsidRDefault="002E7935" w:rsidP="002E7935">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três focos semafóricos do</w:t>
      </w:r>
      <w:r>
        <w:rPr>
          <w:rFonts w:ascii="Arial" w:eastAsia="Arial Unicode MS" w:hAnsi="Arial" w:cs="Arial"/>
          <w:kern w:val="3"/>
          <w:sz w:val="20"/>
          <w:szCs w:val="20"/>
          <w:lang w:eastAsia="zh-CN" w:bidi="hi-IN"/>
        </w:rPr>
        <w:t xml:space="preserve">tados de módulos a LED veicular </w:t>
      </w:r>
      <w:r w:rsidRPr="000F11F1">
        <w:rPr>
          <w:rFonts w:ascii="Arial" w:eastAsia="Arial Unicode MS" w:hAnsi="Arial" w:cs="Arial"/>
          <w:kern w:val="3"/>
          <w:sz w:val="20"/>
          <w:szCs w:val="20"/>
          <w:lang w:eastAsia="zh-CN" w:bidi="hi-IN"/>
        </w:rPr>
        <w:t xml:space="preserve">(vermelho/amarelo/verde), deverá formar </w:t>
      </w:r>
      <w:r w:rsidRPr="002F10CF">
        <w:rPr>
          <w:rFonts w:ascii="Arial" w:eastAsia="Arial Unicode MS" w:hAnsi="Arial" w:cs="Arial"/>
          <w:b/>
          <w:kern w:val="3"/>
          <w:sz w:val="20"/>
          <w:szCs w:val="20"/>
          <w:lang w:eastAsia="zh-CN" w:bidi="hi-IN"/>
        </w:rPr>
        <w:t>grupo focal semafórico principal 3x200mm “I”</w:t>
      </w:r>
      <w:r w:rsidRPr="000F11F1">
        <w:rPr>
          <w:rFonts w:ascii="Arial" w:hAnsi="Arial" w:cs="Arial"/>
          <w:sz w:val="20"/>
          <w:szCs w:val="20"/>
        </w:rPr>
        <w:t>em conformidade com a resol</w:t>
      </w:r>
      <w:r>
        <w:rPr>
          <w:rFonts w:ascii="Arial" w:hAnsi="Arial" w:cs="Arial"/>
          <w:sz w:val="20"/>
          <w:szCs w:val="20"/>
        </w:rPr>
        <w:t>ução 483/2014 do CONTRAN, norma</w:t>
      </w:r>
      <w:r w:rsidRPr="000F11F1">
        <w:rPr>
          <w:rFonts w:ascii="Arial" w:hAnsi="Arial" w:cs="Arial"/>
          <w:sz w:val="20"/>
          <w:szCs w:val="20"/>
        </w:rPr>
        <w:t xml:space="preserve"> NBR </w:t>
      </w:r>
      <w:r>
        <w:rPr>
          <w:rFonts w:ascii="Arial" w:hAnsi="Arial" w:cs="Arial"/>
          <w:sz w:val="20"/>
          <w:szCs w:val="20"/>
        </w:rPr>
        <w:t>15889 e CET-SP,</w:t>
      </w:r>
      <w:r w:rsidRPr="000F11F1">
        <w:rPr>
          <w:rFonts w:ascii="Arial" w:hAnsi="Arial" w:cs="Arial"/>
          <w:sz w:val="20"/>
          <w:szCs w:val="20"/>
        </w:rPr>
        <w:t xml:space="preserve"> exceto onde indicado em contrário e requisitos técnicos mínimos indicados nesta descrição.</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w:t>
      </w:r>
      <w:r>
        <w:rPr>
          <w:rFonts w:ascii="Arial" w:hAnsi="Arial" w:cs="Arial"/>
          <w:sz w:val="20"/>
          <w:szCs w:val="20"/>
        </w:rPr>
        <w:t>u</w:t>
      </w:r>
      <w:r w:rsidRPr="000F11F1">
        <w:rPr>
          <w:rFonts w:ascii="Arial" w:hAnsi="Arial" w:cs="Arial"/>
          <w:sz w:val="20"/>
          <w:szCs w:val="20"/>
        </w:rPr>
        <w:t xml:space="preserve">lar 200mm. </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sua cor definida no processo de produção, mantendo-se inalteradas mesmo em exposição solar (raios UV), ozona e/ou abrasão dos ventos, todas as suas partes deverão ser lisas e isentas de quaisquer falhas, rachaduras, bolhas ou qualquer outro defeito decorrente do processo de produção. </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B16CB" w:rsidRDefault="002E7935" w:rsidP="002E7935">
      <w:pPr>
        <w:pStyle w:val="Standard"/>
        <w:jc w:val="both"/>
        <w:rPr>
          <w:rFonts w:asciiTheme="minorHAnsi" w:hAnsiTheme="minorHAnsi" w:cstheme="minorHAnsi"/>
          <w:b/>
          <w:sz w:val="22"/>
          <w:szCs w:val="22"/>
          <w:u w:val="single"/>
        </w:rPr>
      </w:pPr>
      <w:r>
        <w:rPr>
          <w:rFonts w:ascii="Arial" w:eastAsia="Arial Unicode MS" w:hAnsi="Arial" w:cs="Arial"/>
          <w:sz w:val="20"/>
          <w:szCs w:val="20"/>
          <w:lang w:eastAsia="zh-CN" w:bidi="hi-IN"/>
        </w:rPr>
        <w:t xml:space="preserve">Referência: </w:t>
      </w:r>
      <w:r>
        <w:rPr>
          <w:rFonts w:asciiTheme="minorHAnsi" w:hAnsiTheme="minorHAnsi" w:cstheme="minorHAnsi"/>
          <w:b/>
          <w:sz w:val="22"/>
          <w:szCs w:val="22"/>
          <w:u w:val="single"/>
        </w:rPr>
        <w:t>ET-SE-29 (CET-SP) G</w:t>
      </w:r>
      <w:r w:rsidRPr="002B16CB">
        <w:rPr>
          <w:rFonts w:asciiTheme="minorHAnsi" w:hAnsiTheme="minorHAnsi" w:cstheme="minorHAnsi"/>
          <w:b/>
          <w:sz w:val="22"/>
          <w:szCs w:val="22"/>
          <w:u w:val="single"/>
        </w:rPr>
        <w:t>rupos focais semafóricos de policarbonato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286DEE" w:rsidRDefault="002E7935" w:rsidP="002E7935">
      <w:pPr>
        <w:pStyle w:val="Default"/>
        <w:numPr>
          <w:ilvl w:val="0"/>
          <w:numId w:val="93"/>
        </w:numPr>
        <w:jc w:val="both"/>
        <w:rPr>
          <w:rFonts w:ascii="Arial" w:hAnsi="Arial" w:cs="Arial"/>
          <w:b/>
          <w:sz w:val="20"/>
          <w:szCs w:val="20"/>
        </w:rPr>
      </w:pPr>
      <w:r w:rsidRPr="00286DEE">
        <w:rPr>
          <w:rFonts w:ascii="Arial" w:hAnsi="Arial" w:cs="Arial"/>
          <w:b/>
          <w:sz w:val="20"/>
          <w:szCs w:val="20"/>
        </w:rPr>
        <w:t>Características: física e química: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Densidade: ..................................................................... 1,19 a 1,21 g/cm³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3"/>
        </w:numPr>
        <w:jc w:val="both"/>
        <w:rPr>
          <w:rFonts w:ascii="Arial" w:hAnsi="Arial" w:cs="Arial"/>
          <w:sz w:val="20"/>
          <w:szCs w:val="20"/>
        </w:rPr>
      </w:pPr>
      <w:r w:rsidRPr="00286DEE">
        <w:rPr>
          <w:rFonts w:ascii="Arial" w:hAnsi="Arial" w:cs="Arial"/>
          <w:b/>
          <w:sz w:val="20"/>
          <w:szCs w:val="20"/>
        </w:rPr>
        <w:t>Características mecânicas(Limite de resistência a tração):</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elástico .......................................................................</w:t>
      </w:r>
      <w:r>
        <w:rPr>
          <w:rFonts w:ascii="Arial" w:hAnsi="Arial" w:cs="Arial"/>
          <w:sz w:val="20"/>
          <w:szCs w:val="20"/>
        </w:rPr>
        <w:t>................ &gt; 55</w:t>
      </w:r>
      <w:r w:rsidRPr="00286DEE">
        <w:rPr>
          <w:rFonts w:ascii="Arial" w:hAnsi="Arial" w:cs="Arial"/>
          <w:sz w:val="20"/>
          <w:szCs w:val="20"/>
        </w:rPr>
        <w:t xml:space="preserve">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Tensão de ruptura (limite de resistência) .................</w:t>
      </w:r>
      <w:r>
        <w:rPr>
          <w:rFonts w:ascii="Arial" w:hAnsi="Arial" w:cs="Arial"/>
          <w:sz w:val="20"/>
          <w:szCs w:val="20"/>
        </w:rPr>
        <w:t>............................ &gt; 4</w:t>
      </w:r>
      <w:r w:rsidRPr="00286DEE">
        <w:rPr>
          <w:rFonts w:ascii="Arial" w:hAnsi="Arial" w:cs="Arial"/>
          <w:sz w:val="20"/>
          <w:szCs w:val="20"/>
        </w:rPr>
        <w:t>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no limite elástico .................................</w:t>
      </w:r>
      <w:r>
        <w:rPr>
          <w:rFonts w:ascii="Arial" w:hAnsi="Arial" w:cs="Arial"/>
          <w:sz w:val="20"/>
          <w:szCs w:val="20"/>
        </w:rPr>
        <w:t>............................ &lt; 10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Alongamento na ruptura ............................................</w:t>
      </w:r>
      <w:r>
        <w:rPr>
          <w:rFonts w:ascii="Arial" w:hAnsi="Arial" w:cs="Arial"/>
          <w:sz w:val="20"/>
          <w:szCs w:val="20"/>
        </w:rPr>
        <w:t>........................... &gt; 70</w:t>
      </w:r>
      <w:r w:rsidRPr="00286DEE">
        <w:rPr>
          <w:rFonts w:ascii="Arial" w:hAnsi="Arial" w:cs="Arial"/>
          <w:sz w:val="20"/>
          <w:szCs w:val="20"/>
        </w:rPr>
        <w:t xml:space="preserve"> %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Limite de resistência a flexão ................................................................ &gt; 80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Módulo de elasticidade à flexão .......................................</w:t>
      </w:r>
      <w:r>
        <w:rPr>
          <w:rFonts w:ascii="Arial" w:hAnsi="Arial" w:cs="Arial"/>
          <w:sz w:val="20"/>
          <w:szCs w:val="20"/>
        </w:rPr>
        <w:t>..................... &gt; 22</w:t>
      </w:r>
      <w:r w:rsidRPr="00286DEE">
        <w:rPr>
          <w:rFonts w:ascii="Arial" w:hAnsi="Arial" w:cs="Arial"/>
          <w:sz w:val="20"/>
          <w:szCs w:val="20"/>
        </w:rPr>
        <w:t>00 MPa</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2E7935" w:rsidRPr="00286DEE" w:rsidRDefault="002E7935" w:rsidP="002E7935">
      <w:pPr>
        <w:pStyle w:val="Default"/>
        <w:jc w:val="both"/>
        <w:rPr>
          <w:rFonts w:ascii="Arial" w:hAnsi="Arial" w:cs="Arial"/>
          <w:sz w:val="20"/>
          <w:szCs w:val="20"/>
        </w:rPr>
      </w:pPr>
    </w:p>
    <w:p w:rsidR="002E7935" w:rsidRPr="00286DEE" w:rsidRDefault="002E7935" w:rsidP="002E7935">
      <w:pPr>
        <w:pStyle w:val="Default"/>
        <w:numPr>
          <w:ilvl w:val="0"/>
          <w:numId w:val="93"/>
        </w:numPr>
        <w:jc w:val="both"/>
        <w:rPr>
          <w:rFonts w:ascii="Arial" w:hAnsi="Arial" w:cs="Arial"/>
          <w:sz w:val="20"/>
          <w:szCs w:val="20"/>
        </w:rPr>
      </w:pPr>
      <w:r w:rsidRPr="00286DEE">
        <w:rPr>
          <w:rFonts w:ascii="Arial" w:hAnsi="Arial" w:cs="Arial"/>
          <w:b/>
          <w:sz w:val="20"/>
          <w:szCs w:val="20"/>
        </w:rPr>
        <w:t>Características térmicas:</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HDT – deformação térmica ..................................................................</w:t>
      </w:r>
      <w:r>
        <w:rPr>
          <w:rFonts w:ascii="Arial" w:hAnsi="Arial" w:cs="Arial"/>
          <w:sz w:val="20"/>
          <w:szCs w:val="20"/>
        </w:rPr>
        <w:t>. 125</w:t>
      </w:r>
      <w:r w:rsidRPr="00286DEE">
        <w:rPr>
          <w:rFonts w:ascii="Arial" w:hAnsi="Arial" w:cs="Arial"/>
          <w:sz w:val="20"/>
          <w:szCs w:val="20"/>
        </w:rPr>
        <w:t xml:space="preserve"> a 150°C </w:t>
      </w:r>
    </w:p>
    <w:p w:rsidR="002E7935" w:rsidRPr="00286DEE" w:rsidRDefault="002E7935" w:rsidP="002E7935">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2E7935" w:rsidRPr="00286DEE" w:rsidRDefault="002E7935" w:rsidP="002E7935">
      <w:pPr>
        <w:pStyle w:val="Default"/>
        <w:jc w:val="both"/>
        <w:rPr>
          <w:rFonts w:ascii="Arial" w:hAnsi="Arial" w:cs="Arial"/>
          <w:sz w:val="20"/>
          <w:szCs w:val="20"/>
        </w:rPr>
      </w:pPr>
      <w:r w:rsidRPr="00286DEE">
        <w:rPr>
          <w:rFonts w:ascii="Arial" w:hAnsi="Arial" w:cs="Arial"/>
          <w:sz w:val="20"/>
          <w:szCs w:val="20"/>
        </w:rPr>
        <w:t>- Extensão de queima ....................................................</w:t>
      </w:r>
      <w:r>
        <w:rPr>
          <w:rFonts w:ascii="Arial" w:hAnsi="Arial" w:cs="Arial"/>
          <w:sz w:val="20"/>
          <w:szCs w:val="20"/>
        </w:rPr>
        <w:t>........................... &lt; 25</w:t>
      </w:r>
      <w:r w:rsidRPr="00286DEE">
        <w:rPr>
          <w:rFonts w:ascii="Arial" w:hAnsi="Arial" w:cs="Arial"/>
          <w:sz w:val="20"/>
          <w:szCs w:val="20"/>
        </w:rPr>
        <w:t xml:space="preserve">mm </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Default"/>
        <w:numPr>
          <w:ilvl w:val="0"/>
          <w:numId w:val="89"/>
        </w:numPr>
        <w:jc w:val="both"/>
        <w:rPr>
          <w:rFonts w:ascii="Arial" w:hAnsi="Arial" w:cs="Arial"/>
          <w:sz w:val="20"/>
          <w:szCs w:val="20"/>
        </w:rPr>
      </w:pPr>
      <w:r w:rsidRPr="000F11F1">
        <w:rPr>
          <w:rFonts w:ascii="Arial" w:hAnsi="Arial" w:cs="Arial"/>
          <w:b/>
          <w:sz w:val="20"/>
          <w:szCs w:val="20"/>
        </w:rPr>
        <w:t>Envelhecimento artificial:</w:t>
      </w:r>
    </w:p>
    <w:p w:rsidR="002E7935" w:rsidRPr="000F11F1" w:rsidRDefault="002E7935" w:rsidP="002E7935">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E7935" w:rsidRPr="000F11F1" w:rsidRDefault="002E7935" w:rsidP="002E7935">
      <w:pPr>
        <w:pStyle w:val="Cabealho"/>
        <w:tabs>
          <w:tab w:val="left" w:pos="1636"/>
        </w:tabs>
        <w:jc w:val="both"/>
        <w:rPr>
          <w:rFonts w:ascii="Arial" w:hAnsi="Arial" w:cs="Arial"/>
          <w:sz w:val="20"/>
          <w:szCs w:val="20"/>
        </w:rPr>
      </w:pPr>
    </w:p>
    <w:p w:rsidR="002E7935" w:rsidRPr="000F11F1" w:rsidRDefault="002E7935" w:rsidP="002E7935">
      <w:pPr>
        <w:pStyle w:val="Default"/>
        <w:numPr>
          <w:ilvl w:val="0"/>
          <w:numId w:val="89"/>
        </w:numPr>
        <w:jc w:val="both"/>
        <w:rPr>
          <w:rFonts w:ascii="Arial" w:hAnsi="Arial" w:cs="Arial"/>
          <w:sz w:val="20"/>
          <w:szCs w:val="20"/>
        </w:rPr>
      </w:pPr>
      <w:r w:rsidRPr="000F11F1">
        <w:rPr>
          <w:rFonts w:ascii="Arial" w:hAnsi="Arial" w:cs="Arial"/>
          <w:b/>
          <w:sz w:val="20"/>
          <w:szCs w:val="20"/>
        </w:rPr>
        <w:t>Resistência ao Vento:</w:t>
      </w:r>
    </w:p>
    <w:p w:rsidR="002E7935" w:rsidRPr="000F11F1" w:rsidRDefault="002E7935" w:rsidP="002E7935">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E7935" w:rsidRPr="000F11F1" w:rsidRDefault="002E7935" w:rsidP="002E7935">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lastRenderedPageBreak/>
        <w:t>Resistência dielétrica: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8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Hermeticidade: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Volume encontrado no interior dos focos semafóricos deverá ser inferior a 5 cm³ quando submetido a uma vazão de água 500 cm³/minutos, por bico, através de 08 (oito) bicos à uma distância de 01 (um) metro, durante um período mínimo de 06 (seis) horas.</w:t>
      </w:r>
    </w:p>
    <w:p w:rsidR="002E7935" w:rsidRPr="000F11F1" w:rsidRDefault="002E7935" w:rsidP="002E7935">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Default"/>
        <w:numPr>
          <w:ilvl w:val="0"/>
          <w:numId w:val="89"/>
        </w:numPr>
        <w:jc w:val="both"/>
        <w:rPr>
          <w:rFonts w:ascii="Arial" w:hAnsi="Arial" w:cs="Arial"/>
          <w:sz w:val="20"/>
          <w:szCs w:val="20"/>
        </w:rPr>
      </w:pPr>
      <w:r w:rsidRPr="000F11F1">
        <w:rPr>
          <w:rFonts w:ascii="Arial" w:hAnsi="Arial" w:cs="Arial"/>
          <w:b/>
          <w:sz w:val="20"/>
          <w:szCs w:val="20"/>
        </w:rPr>
        <w:t>Exposição à Névoa Salina:</w:t>
      </w:r>
    </w:p>
    <w:p w:rsidR="002E7935" w:rsidRPr="000F11F1" w:rsidRDefault="002E7935" w:rsidP="002E7935">
      <w:pPr>
        <w:pStyle w:val="Cabealho"/>
        <w:tabs>
          <w:tab w:val="left" w:pos="1636"/>
        </w:tabs>
        <w:jc w:val="both"/>
        <w:rPr>
          <w:rFonts w:ascii="Arial" w:hAnsi="Arial" w:cs="Arial"/>
          <w:sz w:val="20"/>
          <w:szCs w:val="20"/>
        </w:rPr>
      </w:pPr>
      <w:r w:rsidRPr="000F11F1">
        <w:rPr>
          <w:rFonts w:ascii="Arial" w:hAnsi="Arial" w:cs="Arial"/>
          <w:sz w:val="20"/>
          <w:szCs w:val="20"/>
        </w:rPr>
        <w:t>As partes metálicas que compõem o grupo focal não devem apresentar corrosão à névoa salina após, no mínimo, 40 horas de exposição em solução salina (5 partes em massa de NaCl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E7935" w:rsidRPr="000F11F1" w:rsidRDefault="002E7935" w:rsidP="002E7935">
      <w:pPr>
        <w:pStyle w:val="Default"/>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hermeticidade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50E59" w:rsidRDefault="002E7935" w:rsidP="002E7935">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sz w:val="20"/>
          <w:szCs w:val="20"/>
        </w:rPr>
        <w:t>REQUISITOS MÍNIMOS PARA MÓDULOS A LED VEICULAR:</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Pr>
          <w:rFonts w:ascii="Arial" w:eastAsia="Arial Unicode MS" w:hAnsi="Arial" w:cs="Arial"/>
          <w:kern w:val="3"/>
          <w:sz w:val="20"/>
          <w:szCs w:val="20"/>
          <w:lang w:eastAsia="zh-CN" w:bidi="hi-IN"/>
        </w:rPr>
        <w:t>, os quais deverão ser montados no</w:t>
      </w:r>
      <w:r w:rsidRPr="00D75EAE">
        <w:rPr>
          <w:rFonts w:ascii="Arial" w:eastAsia="Arial Unicode MS" w:hAnsi="Arial" w:cs="Arial"/>
          <w:b/>
          <w:kern w:val="3"/>
          <w:sz w:val="20"/>
          <w:szCs w:val="20"/>
          <w:lang w:eastAsia="zh-CN" w:bidi="hi-IN"/>
        </w:rPr>
        <w:t xml:space="preserve">grupo focal semafórico principal </w:t>
      </w:r>
      <w:r>
        <w:rPr>
          <w:rFonts w:ascii="Arial" w:eastAsia="Arial Unicode MS" w:hAnsi="Arial" w:cs="Arial"/>
          <w:b/>
          <w:kern w:val="3"/>
          <w:sz w:val="20"/>
          <w:szCs w:val="20"/>
          <w:lang w:eastAsia="zh-CN" w:bidi="hi-IN"/>
        </w:rPr>
        <w:t xml:space="preserve">3x200mm </w:t>
      </w:r>
      <w:r w:rsidRPr="00D75EAE">
        <w:rPr>
          <w:rFonts w:ascii="Arial" w:eastAsia="Arial Unicode MS" w:hAnsi="Arial" w:cs="Arial"/>
          <w:b/>
          <w:kern w:val="3"/>
          <w:sz w:val="20"/>
          <w:szCs w:val="20"/>
          <w:lang w:eastAsia="zh-CN" w:bidi="hi-IN"/>
        </w:rPr>
        <w:t>“I”.</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ser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Componente óptico (lente);</w:t>
      </w:r>
    </w:p>
    <w:p w:rsidR="002E7935" w:rsidRPr="009B7F85"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9B7F85">
        <w:rPr>
          <w:rFonts w:ascii="Arial" w:eastAsia="Arial Unicode MS" w:hAnsi="Arial" w:cs="Arial"/>
          <w:kern w:val="3"/>
          <w:sz w:val="20"/>
          <w:szCs w:val="20"/>
          <w:lang w:eastAsia="zh-CN" w:bidi="hi-IN"/>
        </w:rPr>
        <w:t xml:space="preserve">LED - </w:t>
      </w:r>
      <w:r w:rsidRPr="009B7F85">
        <w:rPr>
          <w:rFonts w:ascii="Arial" w:hAnsi="Arial" w:cs="Arial"/>
          <w:color w:val="202124"/>
          <w:sz w:val="20"/>
          <w:szCs w:val="20"/>
          <w:shd w:val="clear" w:color="auto" w:fill="FFFFFF"/>
        </w:rPr>
        <w:t>Light Emitting Diode (Diodo Emissor de Luz)</w:t>
      </w:r>
      <w:r w:rsidRPr="009B7F85">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O encapsulament</w:t>
      </w:r>
      <w:r>
        <w:rPr>
          <w:rFonts w:ascii="Arial" w:eastAsia="Arial Unicode MS" w:hAnsi="Arial" w:cs="Arial"/>
          <w:kern w:val="3"/>
          <w:sz w:val="20"/>
          <w:szCs w:val="20"/>
          <w:lang w:eastAsia="zh-CN" w:bidi="hi-IN"/>
        </w:rPr>
        <w: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resistente</w:t>
      </w:r>
      <w:r>
        <w:rPr>
          <w:rFonts w:ascii="Arial" w:eastAsia="Calibri"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w:t>
      </w:r>
      <w:r>
        <w:rPr>
          <w:rFonts w:ascii="Arial" w:eastAsia="Arial Unicode MS" w:hAnsi="Arial" w:cs="Arial"/>
          <w:kern w:val="3"/>
          <w:sz w:val="20"/>
          <w:szCs w:val="20"/>
          <w:lang w:eastAsia="zh-CN" w:bidi="hi-IN"/>
        </w:rPr>
        <w:t>I</w:t>
      </w:r>
      <w:r w:rsidRPr="000F11F1">
        <w:rPr>
          <w:rFonts w:ascii="Arial" w:eastAsia="Arial Unicode MS" w:hAnsi="Arial" w:cs="Arial"/>
          <w:kern w:val="3"/>
          <w:sz w:val="20"/>
          <w:szCs w:val="20"/>
          <w:lang w:eastAsia="zh-CN" w:bidi="hi-IN"/>
        </w:rPr>
        <w:t>” após montagem dos módulos a LED.</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2E7935" w:rsidRPr="000F11F1"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A Potência nominal dos módulos a LED veiculares para as cores vermelho, amarelo e verde deverá ser igual ou inferior a 15 W. O fator de potência não pode ser inferior a 0,92, quando operada em condições nominal de tensão e temperatura.  A resistência elétrica do isolamento do módulo a LED não pode ser inferior a 2,0 </w:t>
      </w:r>
      <w:r w:rsidRPr="00CC0452">
        <w:rPr>
          <w:rFonts w:ascii="Arial" w:eastAsia="Arial Unicode MS" w:hAnsi="Arial" w:cs="Arial"/>
          <w:kern w:val="3"/>
          <w:sz w:val="20"/>
          <w:szCs w:val="20"/>
          <w:lang w:eastAsia="zh-CN" w:bidi="hi-IN"/>
        </w:rPr>
        <w:t>MΩ.</w:t>
      </w:r>
    </w:p>
    <w:p w:rsidR="002E7935" w:rsidRPr="00CC0452" w:rsidRDefault="002E7935" w:rsidP="002E7935">
      <w:pPr>
        <w:spacing w:after="0" w:line="240" w:lineRule="auto"/>
        <w:jc w:val="both"/>
        <w:rPr>
          <w:rFonts w:ascii="Arial" w:hAnsi="Arial" w:cs="Arial"/>
          <w:sz w:val="20"/>
          <w:szCs w:val="20"/>
        </w:rPr>
      </w:pPr>
    </w:p>
    <w:p w:rsidR="002E7935" w:rsidRPr="00CC0452" w:rsidRDefault="002E7935" w:rsidP="002E7935">
      <w:pPr>
        <w:spacing w:after="0" w:line="240" w:lineRule="auto"/>
        <w:jc w:val="both"/>
        <w:rPr>
          <w:rFonts w:ascii="Arial" w:hAnsi="Arial" w:cs="Arial"/>
          <w:sz w:val="20"/>
          <w:szCs w:val="20"/>
        </w:rPr>
      </w:pPr>
      <w:r w:rsidRPr="00CC0452">
        <w:rPr>
          <w:rFonts w:ascii="Arial" w:hAnsi="Arial" w:cs="Arial"/>
          <w:sz w:val="20"/>
          <w:szCs w:val="20"/>
        </w:rPr>
        <w:t xml:space="preserve">Os módulos a LED deverão possuir </w:t>
      </w:r>
      <w:r w:rsidRPr="00CC0452">
        <w:rPr>
          <w:rFonts w:cstheme="minorHAnsi"/>
        </w:rPr>
        <w:t xml:space="preserve">alimentação nas tensões </w:t>
      </w:r>
      <w:r w:rsidRPr="00CC0452">
        <w:rPr>
          <w:rFonts w:eastAsia="Arial Unicode MS" w:cstheme="minorHAnsi"/>
        </w:rPr>
        <w:t>elétricas de (127 ± 25,4) Vca e/ou (220 ± 44,0) Vca e frequência de rede de 60 Hz ± 3 Hz</w:t>
      </w:r>
      <w:r w:rsidRPr="00CC0452">
        <w:rPr>
          <w:rFonts w:ascii="Arial" w:hAnsi="Arial" w:cs="Arial"/>
          <w:sz w:val="20"/>
          <w:szCs w:val="20"/>
        </w:rPr>
        <w:t xml:space="preserve">. Deverá </w:t>
      </w:r>
      <w:r w:rsidRPr="00CC0452">
        <w:rPr>
          <w:rFonts w:cstheme="minorHAnsi"/>
        </w:rPr>
        <w:t xml:space="preserve">operar normalmente, à temperatura ambiente de -10°C a 60°C </w:t>
      </w:r>
      <w:r w:rsidRPr="00CC0452">
        <w:rPr>
          <w:rFonts w:eastAsia="Arial Unicode MS" w:cstheme="minorHAnsi"/>
        </w:rPr>
        <w:t>e umidade do ar de até 95%, sem prejuízo para os seus componentes</w:t>
      </w:r>
      <w:r w:rsidRPr="00CC0452">
        <w:rPr>
          <w:rFonts w:ascii="Arial" w:hAnsi="Arial" w:cs="Arial"/>
          <w:sz w:val="20"/>
          <w:szCs w:val="20"/>
        </w:rPr>
        <w:t>.</w:t>
      </w:r>
    </w:p>
    <w:p w:rsidR="002E7935" w:rsidRPr="00CC0452"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Tensão;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50E59" w:rsidRDefault="002E7935" w:rsidP="002E7935">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 xml:space="preserve">REQUISITOS MÍNIMOS PARA SISTEMA DE </w:t>
      </w:r>
      <w:r>
        <w:rPr>
          <w:rFonts w:ascii="Arial" w:eastAsia="Arial Unicode MS" w:hAnsi="Arial" w:cs="Arial"/>
          <w:b/>
          <w:kern w:val="3"/>
          <w:sz w:val="20"/>
          <w:szCs w:val="20"/>
          <w:lang w:eastAsia="zh-CN" w:bidi="hi-IN"/>
        </w:rPr>
        <w:t>TEMPORIZAÇÃO</w:t>
      </w:r>
      <w:r w:rsidRPr="00750E59">
        <w:rPr>
          <w:rFonts w:ascii="Arial" w:eastAsia="Arial Unicode MS" w:hAnsi="Arial" w:cs="Arial"/>
          <w:b/>
          <w:kern w:val="3"/>
          <w:sz w:val="20"/>
          <w:szCs w:val="20"/>
          <w:lang w:eastAsia="zh-CN" w:bidi="hi-IN"/>
        </w:rPr>
        <w:t>:</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CC0452">
        <w:rPr>
          <w:rFonts w:ascii="Arial" w:eastAsia="Arial Unicode MS" w:hAnsi="Arial" w:cs="Arial"/>
          <w:kern w:val="3"/>
          <w:sz w:val="20"/>
          <w:szCs w:val="20"/>
          <w:lang w:eastAsia="zh-CN" w:bidi="hi-IN"/>
        </w:rPr>
        <w:t xml:space="preserve">O Grupo focal deverá possuir um sistema regressivo nas cores vermelho e verde. Esse sistema terá a função de informar ao condutor o tempo restante de cada cor. </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CC0452">
        <w:rPr>
          <w:rFonts w:ascii="Arial" w:eastAsia="Arial Unicode MS" w:hAnsi="Arial" w:cs="Arial"/>
          <w:kern w:val="3"/>
          <w:sz w:val="20"/>
          <w:szCs w:val="20"/>
          <w:lang w:eastAsia="zh-CN" w:bidi="hi-IN"/>
        </w:rPr>
        <w:t>Essa informação poderá ser numérica, figura geométrica ou qualquer outro modelo desde que seja em tempo real com o controlador ofertado, ou seja ao termino da Cor verde e vermelha no semáforo principal, o sistema regressivo deverá se apagar no mesmo instante mostrando a informação em tempo real</w:t>
      </w:r>
      <w:r>
        <w:rPr>
          <w:rFonts w:ascii="Arial" w:eastAsia="Arial Unicode MS" w:hAnsi="Arial" w:cs="Arial"/>
          <w:kern w:val="3"/>
          <w:sz w:val="20"/>
          <w:szCs w:val="20"/>
          <w:lang w:eastAsia="zh-CN" w:bidi="hi-IN"/>
        </w:rPr>
        <w:t xml:space="preserve">. </w:t>
      </w:r>
    </w:p>
    <w:p w:rsid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AD01ED"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Não serão</w:t>
      </w:r>
      <w:r w:rsidRPr="00CC0452">
        <w:rPr>
          <w:rFonts w:ascii="Arial" w:eastAsia="Arial Unicode MS" w:hAnsi="Arial" w:cs="Arial"/>
          <w:kern w:val="3"/>
          <w:sz w:val="20"/>
          <w:szCs w:val="20"/>
          <w:lang w:eastAsia="zh-CN" w:bidi="hi-IN"/>
        </w:rPr>
        <w:t xml:space="preserve"> aceitos TEMPORIZADORES que aprendam em um ciclo para mostrar a temporização no ciclo seguinte</w:t>
      </w:r>
      <w:r>
        <w:rPr>
          <w:rFonts w:ascii="Arial" w:eastAsia="Arial Unicode MS" w:hAnsi="Arial" w:cs="Arial"/>
          <w:kern w:val="3"/>
          <w:sz w:val="20"/>
          <w:szCs w:val="20"/>
          <w:lang w:eastAsia="zh-CN" w:bidi="hi-IN"/>
        </w:rPr>
        <w:t>, pois esse tipo de equipamento coloca em risco os usuários por não mostrar o tempo de verde e vermelho restante em tempo real.</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50E59" w:rsidRDefault="002E7935" w:rsidP="002E7935">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REQUISITOS MÍNIMOS PARA ANTEPARO SOLAR:</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desengraxado, decapado e fosfatizado, deve receber acabamento externo na cor preto fosco padrão Munsell N 0,5 á 1,5 máximo, após a aplicação de wash-prime à base de cromato de zinco, que pode ser realizado através de uma das opções a seguir:</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w:t>
      </w:r>
      <w:r>
        <w:rPr>
          <w:rFonts w:ascii="Arial" w:eastAsia="Arial Unicode MS" w:hAnsi="Arial" w:cs="Arial"/>
          <w:kern w:val="3"/>
          <w:sz w:val="20"/>
          <w:szCs w:val="20"/>
          <w:lang w:eastAsia="zh-CN" w:bidi="hi-IN"/>
        </w:rPr>
        <w:t>nvolver grupo focal semafórico</w:t>
      </w:r>
      <w:r w:rsidRPr="000F11F1">
        <w:rPr>
          <w:rFonts w:ascii="Arial" w:eastAsia="Arial Unicode MS" w:hAnsi="Arial" w:cs="Arial"/>
          <w:kern w:val="3"/>
          <w:sz w:val="20"/>
          <w:szCs w:val="20"/>
          <w:lang w:eastAsia="zh-CN" w:bidi="hi-IN"/>
        </w:rPr>
        <w:t xml:space="preserve"> tão próximo quanto possível, não interferindo na abertura da portinhola e manutenção das pestanas.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fixação do anteparo deverá ser previsto um sistema que facilite a sua montagem, sem necessidade do uso de ferramentas especiais, e de modo que a sua manutenção seja feita de forma ágil e eficiente.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50E59" w:rsidRDefault="002E7935" w:rsidP="002E7935">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SUPORTE DE FIXAÇÃO</w:t>
      </w:r>
      <w:r>
        <w:rPr>
          <w:rFonts w:ascii="Arial" w:eastAsia="Arial Unicode MS" w:hAnsi="Arial" w:cs="Arial"/>
          <w:b/>
          <w:kern w:val="3"/>
          <w:sz w:val="20"/>
          <w:szCs w:val="20"/>
          <w:lang w:eastAsia="zh-CN" w:bidi="hi-IN"/>
        </w:rPr>
        <w: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pStyle w:val="SemEspaamento"/>
        <w:jc w:val="both"/>
        <w:rPr>
          <w:rFonts w:ascii="Arial" w:hAnsi="Arial" w:cs="Arial"/>
          <w:sz w:val="20"/>
          <w:szCs w:val="20"/>
        </w:rPr>
      </w:pPr>
      <w:r w:rsidRPr="000F11F1">
        <w:rPr>
          <w:rFonts w:ascii="Arial" w:hAnsi="Arial" w:cs="Arial"/>
          <w:sz w:val="20"/>
          <w:szCs w:val="20"/>
        </w:rPr>
        <w:t>O forneced</w:t>
      </w:r>
      <w:r>
        <w:rPr>
          <w:rFonts w:ascii="Arial" w:hAnsi="Arial" w:cs="Arial"/>
          <w:sz w:val="20"/>
          <w:szCs w:val="20"/>
        </w:rPr>
        <w:t>or deverá fornecer o conjunto Longarina</w:t>
      </w:r>
      <w:r w:rsidRPr="000F11F1">
        <w:rPr>
          <w:rFonts w:ascii="Arial" w:hAnsi="Arial" w:cs="Arial"/>
          <w:sz w:val="20"/>
          <w:szCs w:val="20"/>
        </w:rPr>
        <w:t xml:space="preserve"> com suporte basculante necessário para instalação do grupo focal semafórico em braço projetado, o qual deverá ser </w:t>
      </w:r>
      <w:r w:rsidRPr="000F11F1">
        <w:rPr>
          <w:rStyle w:val="fontstyle01"/>
          <w:rFonts w:ascii="Arial" w:hAnsi="Arial" w:cs="Arial"/>
          <w:sz w:val="20"/>
          <w:szCs w:val="20"/>
        </w:rPr>
        <w:t xml:space="preserve">fabricado em alumínio fundido ouinjetado conforme norma NBR 7995 da ABNT, diâmetro de 101mm, com pintura eletrostática na cor preto semibrilho, confeccionado de forma a suportar o peso do grupo focal semafórico principal </w:t>
      </w:r>
      <w:r>
        <w:rPr>
          <w:rStyle w:val="fontstyle01"/>
          <w:rFonts w:ascii="Arial" w:hAnsi="Arial" w:cs="Arial"/>
          <w:sz w:val="20"/>
          <w:szCs w:val="20"/>
        </w:rPr>
        <w:t xml:space="preserve">“I” </w:t>
      </w:r>
      <w:r w:rsidRPr="000F11F1">
        <w:rPr>
          <w:rStyle w:val="fontstyle01"/>
          <w:rFonts w:ascii="Arial" w:hAnsi="Arial" w:cs="Arial"/>
          <w:sz w:val="20"/>
          <w:szCs w:val="20"/>
        </w:rPr>
        <w:t xml:space="preserve">com </w:t>
      </w:r>
      <w:r>
        <w:rPr>
          <w:rStyle w:val="fontstyle01"/>
          <w:rFonts w:ascii="Arial" w:hAnsi="Arial" w:cs="Arial"/>
          <w:sz w:val="20"/>
          <w:szCs w:val="20"/>
        </w:rPr>
        <w:t>temporizador</w:t>
      </w:r>
      <w:r w:rsidRPr="000F11F1">
        <w:rPr>
          <w:rStyle w:val="fontstyle01"/>
          <w:rFonts w:ascii="Arial" w:hAnsi="Arial" w:cs="Arial"/>
          <w:sz w:val="20"/>
          <w:szCs w:val="20"/>
        </w:rPr>
        <w:t>, o cálculo requeridodeverá contemplar ventos de até 100 km/h (cem quilômetros por hora). Os parafusos deverão ser em aço inoxidável.</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50E59" w:rsidRDefault="002E7935" w:rsidP="002E7935">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bCs/>
          <w:sz w:val="20"/>
          <w:szCs w:val="20"/>
        </w:rPr>
        <w:t>GARANTIA:</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 xml:space="preserve">O fornecedor deverá assegurar o perfeito funcionamento dos Grupos Focais, Módulos a LED e sistema de </w:t>
      </w:r>
      <w:r>
        <w:rPr>
          <w:rFonts w:ascii="Arial" w:hAnsi="Arial" w:cs="Arial"/>
          <w:sz w:val="20"/>
          <w:szCs w:val="20"/>
        </w:rPr>
        <w:t>temporização</w:t>
      </w:r>
      <w:r w:rsidRPr="000F11F1">
        <w:rPr>
          <w:rFonts w:ascii="Arial" w:hAnsi="Arial" w:cs="Arial"/>
          <w:sz w:val="20"/>
          <w:szCs w:val="20"/>
        </w:rPr>
        <w:t xml:space="preserve"> contra defeitos do produto, por um período mínimo de garantia de 60 (sessenta) meses, contados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veicular não deverá resultar em valores abaixo dos exigidos pela norma NBR 15889 da ABNT.</w:t>
      </w:r>
    </w:p>
    <w:p w:rsidR="002E7935" w:rsidRPr="000F11F1" w:rsidRDefault="002E7935" w:rsidP="002E7935">
      <w:pPr>
        <w:widowControl w:val="0"/>
        <w:suppressAutoHyphens/>
        <w:autoSpaceDN w:val="0"/>
        <w:spacing w:after="0" w:line="240" w:lineRule="auto"/>
        <w:jc w:val="both"/>
        <w:textAlignment w:val="baseline"/>
        <w:rPr>
          <w:rFonts w:ascii="Arial" w:hAnsi="Arial" w:cs="Arial"/>
          <w:b/>
          <w:sz w:val="20"/>
          <w:szCs w:val="20"/>
        </w:rPr>
      </w:pPr>
    </w:p>
    <w:p w:rsidR="002E7935" w:rsidRPr="00750E59" w:rsidRDefault="002E7935" w:rsidP="002E7935">
      <w:pPr>
        <w:pStyle w:val="PargrafodaLista"/>
        <w:widowControl w:val="0"/>
        <w:numPr>
          <w:ilvl w:val="0"/>
          <w:numId w:val="87"/>
        </w:numPr>
        <w:autoSpaceDE w:val="0"/>
        <w:autoSpaceDN w:val="0"/>
        <w:adjustRightInd w:val="0"/>
        <w:jc w:val="both"/>
        <w:rPr>
          <w:rFonts w:ascii="Arial" w:hAnsi="Arial" w:cs="Arial"/>
          <w:b/>
          <w:sz w:val="20"/>
          <w:szCs w:val="20"/>
        </w:rPr>
      </w:pPr>
      <w:r w:rsidRPr="00750E59">
        <w:rPr>
          <w:rFonts w:ascii="Arial" w:hAnsi="Arial" w:cs="Arial"/>
          <w:b/>
          <w:bCs/>
          <w:sz w:val="20"/>
          <w:szCs w:val="20"/>
        </w:rPr>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w:t>
      </w:r>
      <w:r>
        <w:rPr>
          <w:rFonts w:ascii="Arial" w:hAnsi="Arial" w:cs="Arial"/>
          <w:sz w:val="20"/>
          <w:szCs w:val="20"/>
        </w:rPr>
        <w:t xml:space="preserve">ulgamento do certame, AMOSTRA </w:t>
      </w:r>
      <w:r w:rsidRPr="000F11F1">
        <w:rPr>
          <w:rFonts w:ascii="Arial" w:hAnsi="Arial" w:cs="Arial"/>
          <w:sz w:val="20"/>
          <w:szCs w:val="20"/>
        </w:rPr>
        <w:t xml:space="preserve">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principal “I” com</w:t>
      </w:r>
      <w:r>
        <w:rPr>
          <w:rFonts w:ascii="Arial" w:hAnsi="Arial" w:cs="Arial"/>
          <w:b/>
          <w:color w:val="000000" w:themeColor="text1"/>
          <w:sz w:val="20"/>
          <w:szCs w:val="20"/>
        </w:rPr>
        <w:t xml:space="preserve"> temporizador a</w:t>
      </w:r>
      <w:r w:rsidRPr="000F11F1">
        <w:rPr>
          <w:rFonts w:ascii="Arial" w:hAnsi="Arial" w:cs="Arial"/>
          <w:b/>
          <w:color w:val="000000" w:themeColor="text1"/>
          <w:sz w:val="20"/>
          <w:szCs w:val="20"/>
        </w:rPr>
        <w:t xml:space="preserve"> LED</w:t>
      </w:r>
      <w:r w:rsidRPr="000F11F1">
        <w:rPr>
          <w:rFonts w:ascii="Arial" w:hAnsi="Arial" w:cs="Arial"/>
          <w:sz w:val="20"/>
          <w:szCs w:val="20"/>
        </w:rPr>
        <w:t>(grupo focal semafórico</w:t>
      </w:r>
      <w:r>
        <w:rPr>
          <w:rFonts w:ascii="Arial" w:hAnsi="Arial" w:cs="Arial"/>
          <w:sz w:val="20"/>
          <w:szCs w:val="20"/>
        </w:rPr>
        <w:t xml:space="preserve"> principal 3x200mm</w:t>
      </w:r>
      <w:r w:rsidRPr="000F11F1">
        <w:rPr>
          <w:rFonts w:ascii="Arial" w:hAnsi="Arial" w:cs="Arial"/>
          <w:sz w:val="20"/>
          <w:szCs w:val="20"/>
        </w:rPr>
        <w:t xml:space="preserve"> com módulos a LED e sistema de </w:t>
      </w:r>
      <w:r>
        <w:rPr>
          <w:rFonts w:ascii="Arial" w:hAnsi="Arial" w:cs="Arial"/>
          <w:sz w:val="20"/>
          <w:szCs w:val="20"/>
        </w:rPr>
        <w:t>temporização</w:t>
      </w:r>
      <w:r w:rsidRPr="000F11F1">
        <w:rPr>
          <w:rFonts w:ascii="Arial" w:hAnsi="Arial" w:cs="Arial"/>
          <w:sz w:val="20"/>
          <w:szCs w:val="20"/>
        </w:rPr>
        <w:t xml:space="preserve">). </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amostra deverá atender as especificações técnicas descritas, sob pena de desclassificação da proposta.</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9C2C6E" w:rsidRDefault="002E7935" w:rsidP="002E7935">
      <w:pPr>
        <w:widowControl w:val="0"/>
        <w:autoSpaceDE w:val="0"/>
        <w:autoSpaceDN w:val="0"/>
        <w:adjustRightInd w:val="0"/>
        <w:spacing w:after="0" w:line="240" w:lineRule="auto"/>
        <w:jc w:val="both"/>
        <w:rPr>
          <w:rFonts w:ascii="Arial" w:hAnsi="Arial" w:cs="Arial"/>
          <w:b/>
          <w:sz w:val="20"/>
          <w:szCs w:val="20"/>
        </w:rPr>
      </w:pPr>
    </w:p>
    <w:tbl>
      <w:tblPr>
        <w:tblStyle w:val="Tabelacomgrade"/>
        <w:tblW w:w="9781" w:type="dxa"/>
        <w:tblInd w:w="-5" w:type="dxa"/>
        <w:tblLook w:val="04A0" w:firstRow="1" w:lastRow="0" w:firstColumn="1" w:lastColumn="0" w:noHBand="0" w:noVBand="1"/>
      </w:tblPr>
      <w:tblGrid>
        <w:gridCol w:w="9781"/>
      </w:tblGrid>
      <w:tr w:rsidR="002E7935" w:rsidRPr="00EC3D65" w:rsidTr="00B94A7D">
        <w:trPr>
          <w:trHeight w:val="397"/>
        </w:trPr>
        <w:tc>
          <w:tcPr>
            <w:tcW w:w="9781" w:type="dxa"/>
            <w:shd w:val="clear" w:color="auto" w:fill="F2F2F2" w:themeFill="background1" w:themeFillShade="F2"/>
            <w:vAlign w:val="center"/>
          </w:tcPr>
          <w:p w:rsidR="002E7935" w:rsidRPr="00EC3D65" w:rsidRDefault="002E7935" w:rsidP="00B94A7D">
            <w:pPr>
              <w:pStyle w:val="Ttulo1"/>
              <w:numPr>
                <w:ilvl w:val="0"/>
                <w:numId w:val="26"/>
              </w:numPr>
              <w:spacing w:before="0" w:after="0" w:line="240" w:lineRule="auto"/>
              <w:ind w:left="426" w:hanging="426"/>
              <w:outlineLvl w:val="0"/>
              <w:rPr>
                <w:rFonts w:cs="Arial"/>
                <w:sz w:val="20"/>
                <w:lang w:val="pt-BR"/>
              </w:rPr>
            </w:pPr>
            <w:bookmarkStart w:id="30" w:name="_Toc86166002"/>
            <w:r w:rsidRPr="00EC3D65">
              <w:rPr>
                <w:rFonts w:cs="Arial"/>
                <w:caps w:val="0"/>
                <w:sz w:val="20"/>
                <w:lang w:val="pt-BR"/>
              </w:rPr>
              <w:t>SUPORTES E ANTEPAROS PARA GRUPOS FOCAIS</w:t>
            </w:r>
            <w:bookmarkEnd w:id="30"/>
          </w:p>
        </w:tc>
      </w:tr>
    </w:tbl>
    <w:p w:rsidR="002E7935" w:rsidRPr="00EC3D65" w:rsidRDefault="002E7935" w:rsidP="002E7935">
      <w:pPr>
        <w:pStyle w:val="Ttulo1"/>
        <w:spacing w:before="0" w:after="0" w:line="240" w:lineRule="auto"/>
        <w:ind w:left="426" w:firstLine="0"/>
        <w:rPr>
          <w:rFonts w:cs="Arial"/>
          <w:sz w:val="20"/>
          <w:lang w:val="pt-BR"/>
        </w:rPr>
      </w:pPr>
    </w:p>
    <w:tbl>
      <w:tblPr>
        <w:tblStyle w:val="Tabelacomgrade"/>
        <w:tblW w:w="9781" w:type="dxa"/>
        <w:tblInd w:w="-5" w:type="dxa"/>
        <w:tblLook w:val="04A0" w:firstRow="1" w:lastRow="0" w:firstColumn="1" w:lastColumn="0" w:noHBand="0" w:noVBand="1"/>
      </w:tblPr>
      <w:tblGrid>
        <w:gridCol w:w="9781"/>
      </w:tblGrid>
      <w:tr w:rsidR="002E7935" w:rsidRPr="00EC3D65" w:rsidTr="00B94A7D">
        <w:trPr>
          <w:trHeight w:val="397"/>
        </w:trPr>
        <w:tc>
          <w:tcPr>
            <w:tcW w:w="9781" w:type="dxa"/>
            <w:shd w:val="clear" w:color="auto" w:fill="F2F2F2" w:themeFill="background1" w:themeFillShade="F2"/>
            <w:vAlign w:val="center"/>
          </w:tcPr>
          <w:p w:rsidR="002E7935" w:rsidRPr="00EC3D65" w:rsidRDefault="002E7935" w:rsidP="00B94A7D">
            <w:pPr>
              <w:pStyle w:val="Ttulo2"/>
              <w:numPr>
                <w:ilvl w:val="1"/>
                <w:numId w:val="26"/>
              </w:numPr>
              <w:spacing w:before="0"/>
              <w:ind w:left="426" w:hanging="426"/>
              <w:jc w:val="both"/>
              <w:outlineLvl w:val="1"/>
              <w:rPr>
                <w:rFonts w:ascii="Arial" w:hAnsi="Arial" w:cs="Arial"/>
                <w:color w:val="auto"/>
                <w:sz w:val="20"/>
                <w:szCs w:val="20"/>
              </w:rPr>
            </w:pPr>
            <w:bookmarkStart w:id="31" w:name="_Toc86166003"/>
            <w:r w:rsidRPr="00EC3D65">
              <w:rPr>
                <w:rFonts w:ascii="Arial" w:hAnsi="Arial" w:cs="Arial"/>
                <w:color w:val="auto"/>
                <w:sz w:val="20"/>
                <w:szCs w:val="20"/>
              </w:rPr>
              <w:t>SUPORTE SIMPLES PARA REPETIDOR, PEDESTRE E CICLISTA 101</w:t>
            </w:r>
            <w:r>
              <w:rPr>
                <w:rFonts w:ascii="Arial" w:hAnsi="Arial" w:cs="Arial"/>
                <w:color w:val="auto"/>
                <w:sz w:val="20"/>
                <w:szCs w:val="20"/>
              </w:rPr>
              <w:t>mm OU 114mm</w:t>
            </w:r>
            <w:bookmarkEnd w:id="31"/>
          </w:p>
        </w:tc>
      </w:tr>
    </w:tbl>
    <w:p w:rsidR="002E7935" w:rsidRPr="00EC3D65" w:rsidRDefault="002E7935" w:rsidP="002E7935">
      <w:pPr>
        <w:pStyle w:val="Default"/>
        <w:jc w:val="both"/>
        <w:rPr>
          <w:rFonts w:ascii="Arial" w:hAnsi="Arial" w:cs="Arial"/>
          <w:color w:val="FF0000"/>
          <w:sz w:val="20"/>
          <w:szCs w:val="20"/>
        </w:rPr>
      </w:pPr>
    </w:p>
    <w:p w:rsidR="002E7935" w:rsidRPr="00EC3D65" w:rsidRDefault="002E7935" w:rsidP="002E793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w:t>
      </w:r>
      <w:r>
        <w:rPr>
          <w:rFonts w:ascii="Arial" w:hAnsi="Arial" w:cs="Arial"/>
          <w:sz w:val="20"/>
          <w:szCs w:val="20"/>
        </w:rPr>
        <w:t xml:space="preserve"> ou 114mm respectivamente</w:t>
      </w:r>
      <w:r w:rsidRPr="00EC3D65">
        <w:rPr>
          <w:rFonts w:ascii="Arial" w:hAnsi="Arial" w:cs="Arial"/>
          <w:sz w:val="20"/>
          <w:szCs w:val="20"/>
        </w:rPr>
        <w:t>, recebendo pintura eletrostática preto semi brilho.  Os parafusos deverão ser em aço galvanizado a fogo ou em aço inoxidável.</w:t>
      </w:r>
    </w:p>
    <w:p w:rsidR="002E7935" w:rsidRPr="00EC3D65" w:rsidRDefault="002E7935" w:rsidP="002E7935">
      <w:pPr>
        <w:pStyle w:val="Default"/>
        <w:ind w:left="720"/>
        <w:jc w:val="both"/>
        <w:rPr>
          <w:rFonts w:ascii="Arial" w:hAnsi="Arial" w:cs="Arial"/>
          <w:color w:val="auto"/>
          <w:sz w:val="20"/>
          <w:szCs w:val="20"/>
        </w:rPr>
      </w:pPr>
    </w:p>
    <w:p w:rsidR="002E7935" w:rsidRPr="00EC3D65" w:rsidRDefault="002E7935" w:rsidP="002E7935">
      <w:pPr>
        <w:pStyle w:val="Default"/>
        <w:jc w:val="both"/>
        <w:rPr>
          <w:rFonts w:ascii="Arial" w:hAnsi="Arial" w:cs="Arial"/>
          <w:color w:val="auto"/>
          <w:sz w:val="20"/>
          <w:szCs w:val="20"/>
        </w:rPr>
      </w:pPr>
      <w:r w:rsidRPr="00EC3D65">
        <w:rPr>
          <w:rFonts w:ascii="Arial" w:hAnsi="Arial" w:cs="Arial"/>
          <w:color w:val="auto"/>
          <w:sz w:val="20"/>
          <w:szCs w:val="20"/>
        </w:rPr>
        <w:t xml:space="preserve">Deverá ser confeccionado de forma a suportar o peso do grupo focal repetidor, pedestre ou ciclista, o cálculo requerido deverá contemplar ventos de até 100 km/h (cem quilômetros por hora). </w:t>
      </w:r>
    </w:p>
    <w:p w:rsidR="002E7935" w:rsidRPr="00EC3D65" w:rsidRDefault="002E7935" w:rsidP="002E7935">
      <w:pPr>
        <w:pStyle w:val="Ttulo2"/>
        <w:spacing w:before="0" w:line="240" w:lineRule="auto"/>
        <w:jc w:val="both"/>
        <w:rPr>
          <w:rFonts w:ascii="Arial" w:hAnsi="Arial" w:cs="Arial"/>
          <w:color w:val="auto"/>
          <w:sz w:val="20"/>
          <w:szCs w:val="20"/>
        </w:rPr>
      </w:pPr>
    </w:p>
    <w:p w:rsidR="002E7935" w:rsidRPr="00EC3D65" w:rsidRDefault="002E7935" w:rsidP="002E7935">
      <w:pPr>
        <w:spacing w:after="0" w:line="240" w:lineRule="auto"/>
        <w:jc w:val="both"/>
        <w:rPr>
          <w:rFonts w:ascii="Arial" w:hAnsi="Arial" w:cs="Arial"/>
          <w:noProof/>
          <w:sz w:val="20"/>
          <w:szCs w:val="20"/>
        </w:rPr>
      </w:pPr>
    </w:p>
    <w:p w:rsidR="002E7935" w:rsidRPr="00EC3D65" w:rsidRDefault="002E7935" w:rsidP="002E7935">
      <w:pPr>
        <w:spacing w:after="0" w:line="240" w:lineRule="auto"/>
        <w:jc w:val="center"/>
        <w:rPr>
          <w:rFonts w:ascii="Arial" w:hAnsi="Arial" w:cs="Arial"/>
          <w:sz w:val="20"/>
          <w:szCs w:val="20"/>
        </w:rPr>
      </w:pPr>
      <w:r w:rsidRPr="00EC3D65">
        <w:rPr>
          <w:rFonts w:ascii="Arial" w:hAnsi="Arial" w:cs="Arial"/>
          <w:noProof/>
          <w:sz w:val="20"/>
          <w:szCs w:val="20"/>
        </w:rPr>
        <w:drawing>
          <wp:inline distT="0" distB="0" distL="0" distR="0">
            <wp:extent cx="3098780" cy="2160000"/>
            <wp:effectExtent l="19050" t="0" r="6370" b="0"/>
            <wp:docPr id="2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30" t="1488" r="1400"/>
                    <a:stretch/>
                  </pic:blipFill>
                  <pic:spPr bwMode="auto">
                    <a:xfrm>
                      <a:off x="0" y="0"/>
                      <a:ext cx="3098780" cy="2160000"/>
                    </a:xfrm>
                    <a:prstGeom prst="rect">
                      <a:avLst/>
                    </a:prstGeom>
                    <a:noFill/>
                    <a:ln w="635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E7935" w:rsidRPr="00EC3D65" w:rsidRDefault="002E7935" w:rsidP="002E7935">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3608B4"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3608B4" w:rsidRPr="00EC3D65">
        <w:rPr>
          <w:rFonts w:ascii="Arial" w:hAnsi="Arial" w:cs="Arial"/>
          <w:color w:val="auto"/>
          <w:sz w:val="20"/>
          <w:szCs w:val="20"/>
        </w:rPr>
        <w:fldChar w:fldCharType="separate"/>
      </w:r>
      <w:r w:rsidR="002C06DD">
        <w:rPr>
          <w:rFonts w:ascii="Arial" w:hAnsi="Arial" w:cs="Arial"/>
          <w:noProof/>
          <w:color w:val="auto"/>
          <w:sz w:val="20"/>
          <w:szCs w:val="20"/>
        </w:rPr>
        <w:t>9</w:t>
      </w:r>
      <w:r w:rsidR="003608B4" w:rsidRPr="00EC3D65">
        <w:rPr>
          <w:rFonts w:ascii="Arial" w:hAnsi="Arial" w:cs="Arial"/>
          <w:color w:val="auto"/>
          <w:sz w:val="20"/>
          <w:szCs w:val="20"/>
        </w:rPr>
        <w:fldChar w:fldCharType="end"/>
      </w:r>
      <w:r w:rsidRPr="00EC3D65">
        <w:rPr>
          <w:rFonts w:ascii="Arial" w:hAnsi="Arial" w:cs="Arial"/>
          <w:color w:val="auto"/>
          <w:sz w:val="20"/>
          <w:szCs w:val="20"/>
        </w:rPr>
        <w:t>- Suporte Simples (101mm ou 114mm)</w:t>
      </w:r>
    </w:p>
    <w:p w:rsidR="002E7935" w:rsidRPr="00EC3D65" w:rsidRDefault="002E7935" w:rsidP="002E7935">
      <w:pPr>
        <w:pStyle w:val="Ttulo2"/>
        <w:spacing w:before="0" w:line="240" w:lineRule="auto"/>
        <w:ind w:left="426"/>
        <w:jc w:val="both"/>
        <w:rPr>
          <w:rFonts w:ascii="Arial" w:hAnsi="Arial" w:cs="Arial"/>
          <w:color w:val="auto"/>
          <w:sz w:val="20"/>
          <w:szCs w:val="20"/>
        </w:rPr>
      </w:pPr>
    </w:p>
    <w:tbl>
      <w:tblPr>
        <w:tblStyle w:val="Tabelacomgrade"/>
        <w:tblW w:w="9781" w:type="dxa"/>
        <w:tblInd w:w="-5" w:type="dxa"/>
        <w:tblLook w:val="04A0" w:firstRow="1" w:lastRow="0" w:firstColumn="1" w:lastColumn="0" w:noHBand="0" w:noVBand="1"/>
      </w:tblPr>
      <w:tblGrid>
        <w:gridCol w:w="9781"/>
      </w:tblGrid>
      <w:tr w:rsidR="002E7935" w:rsidRPr="00EC3D65" w:rsidTr="00B94A7D">
        <w:trPr>
          <w:trHeight w:val="397"/>
        </w:trPr>
        <w:tc>
          <w:tcPr>
            <w:tcW w:w="9781" w:type="dxa"/>
            <w:shd w:val="clear" w:color="auto" w:fill="F2F2F2" w:themeFill="background1" w:themeFillShade="F2"/>
            <w:vAlign w:val="center"/>
          </w:tcPr>
          <w:p w:rsidR="002E7935" w:rsidRPr="00EC3D65" w:rsidRDefault="002E7935" w:rsidP="00B94A7D">
            <w:pPr>
              <w:pStyle w:val="Ttulo2"/>
              <w:numPr>
                <w:ilvl w:val="1"/>
                <w:numId w:val="26"/>
              </w:numPr>
              <w:spacing w:before="0"/>
              <w:ind w:left="426" w:hanging="426"/>
              <w:jc w:val="both"/>
              <w:outlineLvl w:val="1"/>
              <w:rPr>
                <w:rFonts w:ascii="Arial" w:hAnsi="Arial" w:cs="Arial"/>
                <w:color w:val="auto"/>
                <w:sz w:val="20"/>
                <w:szCs w:val="20"/>
              </w:rPr>
            </w:pPr>
            <w:bookmarkStart w:id="32" w:name="_Toc86166004"/>
            <w:r w:rsidRPr="00EC3D65">
              <w:rPr>
                <w:rFonts w:ascii="Arial" w:hAnsi="Arial" w:cs="Arial"/>
                <w:color w:val="auto"/>
                <w:sz w:val="20"/>
                <w:szCs w:val="20"/>
              </w:rPr>
              <w:t>SUPORTE BASCULANTE PARA GRUPO FOCAL PRINCIPAL 101MM</w:t>
            </w:r>
            <w:bookmarkEnd w:id="32"/>
          </w:p>
        </w:tc>
      </w:tr>
    </w:tbl>
    <w:p w:rsidR="002E7935" w:rsidRPr="00EC3D65" w:rsidRDefault="002E7935" w:rsidP="002E7935">
      <w:pPr>
        <w:pStyle w:val="Ttulo2"/>
        <w:spacing w:before="0" w:line="240" w:lineRule="auto"/>
        <w:ind w:left="426"/>
        <w:jc w:val="both"/>
        <w:rPr>
          <w:rFonts w:ascii="Arial" w:hAnsi="Arial" w:cs="Arial"/>
          <w:color w:val="auto"/>
          <w:sz w:val="20"/>
          <w:szCs w:val="20"/>
        </w:rPr>
      </w:pPr>
    </w:p>
    <w:p w:rsidR="002E7935" w:rsidRPr="00EC3D65" w:rsidRDefault="002E7935" w:rsidP="002E793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 recebendo pintura eletrostática preto semi brilho.  Os parafusos deverão ser em aço galvanizado a fogo ou em aço inoxidável.</w:t>
      </w:r>
    </w:p>
    <w:p w:rsidR="002E7935" w:rsidRPr="00EC3D65" w:rsidRDefault="002E7935" w:rsidP="002E7935">
      <w:pPr>
        <w:pStyle w:val="Default"/>
        <w:ind w:left="720"/>
        <w:jc w:val="both"/>
        <w:rPr>
          <w:rFonts w:ascii="Arial" w:hAnsi="Arial" w:cs="Arial"/>
          <w:color w:val="auto"/>
          <w:sz w:val="20"/>
          <w:szCs w:val="20"/>
        </w:rPr>
      </w:pPr>
    </w:p>
    <w:p w:rsidR="002E7935" w:rsidRPr="00EC3D65" w:rsidRDefault="002E7935" w:rsidP="002E7935">
      <w:pPr>
        <w:pStyle w:val="Default"/>
        <w:jc w:val="both"/>
        <w:rPr>
          <w:rFonts w:ascii="Arial" w:hAnsi="Arial" w:cs="Arial"/>
          <w:color w:val="auto"/>
          <w:sz w:val="20"/>
          <w:szCs w:val="20"/>
        </w:rPr>
      </w:pPr>
      <w:r w:rsidRPr="00EC3D65">
        <w:rPr>
          <w:rFonts w:ascii="Arial" w:hAnsi="Arial" w:cs="Arial"/>
          <w:color w:val="auto"/>
          <w:sz w:val="20"/>
          <w:szCs w:val="20"/>
        </w:rPr>
        <w:lastRenderedPageBreak/>
        <w:t xml:space="preserve">Deverá ser confeccionado de forma a suportar o peso do grupo focal semafórico principal, o cálculo requerido deverá contemplar ventos de até 100 km/h (cem quilômetros por hora). </w:t>
      </w:r>
    </w:p>
    <w:p w:rsidR="002E7935" w:rsidRPr="00EC3D65" w:rsidRDefault="002E7935" w:rsidP="002E7935">
      <w:pPr>
        <w:pStyle w:val="Default"/>
        <w:jc w:val="both"/>
        <w:rPr>
          <w:rFonts w:ascii="Arial" w:hAnsi="Arial" w:cs="Arial"/>
          <w:noProof/>
          <w:sz w:val="20"/>
          <w:szCs w:val="20"/>
        </w:rPr>
      </w:pPr>
    </w:p>
    <w:p w:rsidR="002E7935" w:rsidRPr="00EC3D65" w:rsidRDefault="002E7935" w:rsidP="002E7935">
      <w:pPr>
        <w:pStyle w:val="Default"/>
        <w:jc w:val="both"/>
        <w:rPr>
          <w:rFonts w:ascii="Arial" w:hAnsi="Arial" w:cs="Arial"/>
          <w:color w:val="FF0000"/>
          <w:sz w:val="20"/>
          <w:szCs w:val="20"/>
        </w:rPr>
      </w:pPr>
    </w:p>
    <w:p w:rsidR="002E7935" w:rsidRPr="00EC3D65" w:rsidRDefault="002E7935" w:rsidP="002E7935">
      <w:pPr>
        <w:pStyle w:val="Legenda"/>
        <w:spacing w:after="0"/>
        <w:jc w:val="center"/>
        <w:rPr>
          <w:rFonts w:ascii="Arial" w:hAnsi="Arial" w:cs="Arial"/>
          <w:color w:val="auto"/>
          <w:sz w:val="20"/>
          <w:szCs w:val="20"/>
        </w:rPr>
      </w:pPr>
      <w:r w:rsidRPr="00EC3D65">
        <w:rPr>
          <w:rFonts w:ascii="Arial" w:hAnsi="Arial" w:cs="Arial"/>
          <w:noProof/>
          <w:color w:val="auto"/>
          <w:sz w:val="20"/>
          <w:szCs w:val="20"/>
        </w:rPr>
        <w:drawing>
          <wp:inline distT="0" distB="0" distL="0" distR="0">
            <wp:extent cx="4057500" cy="1800000"/>
            <wp:effectExtent l="0" t="0" r="635" b="0"/>
            <wp:docPr id="2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uporte basculante.jpg"/>
                    <pic:cNvPicPr/>
                  </pic:nvPicPr>
                  <pic:blipFill>
                    <a:blip r:embed="rId17">
                      <a:extLst>
                        <a:ext uri="{28A0092B-C50C-407E-A947-70E740481C1C}">
                          <a14:useLocalDpi xmlns:a14="http://schemas.microsoft.com/office/drawing/2010/main" val="0"/>
                        </a:ext>
                      </a:extLst>
                    </a:blip>
                    <a:stretch>
                      <a:fillRect/>
                    </a:stretch>
                  </pic:blipFill>
                  <pic:spPr>
                    <a:xfrm>
                      <a:off x="0" y="0"/>
                      <a:ext cx="4057500" cy="1800000"/>
                    </a:xfrm>
                    <a:prstGeom prst="rect">
                      <a:avLst/>
                    </a:prstGeom>
                  </pic:spPr>
                </pic:pic>
              </a:graphicData>
            </a:graphic>
          </wp:inline>
        </w:drawing>
      </w:r>
    </w:p>
    <w:p w:rsidR="002E7935" w:rsidRPr="00EC3D65" w:rsidRDefault="002E7935" w:rsidP="002E7935">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3608B4"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3608B4" w:rsidRPr="00EC3D65">
        <w:rPr>
          <w:rFonts w:ascii="Arial" w:hAnsi="Arial" w:cs="Arial"/>
          <w:color w:val="auto"/>
          <w:sz w:val="20"/>
          <w:szCs w:val="20"/>
        </w:rPr>
        <w:fldChar w:fldCharType="separate"/>
      </w:r>
      <w:r w:rsidR="002C06DD">
        <w:rPr>
          <w:rFonts w:ascii="Arial" w:hAnsi="Arial" w:cs="Arial"/>
          <w:noProof/>
          <w:color w:val="auto"/>
          <w:sz w:val="20"/>
          <w:szCs w:val="20"/>
        </w:rPr>
        <w:t>10</w:t>
      </w:r>
      <w:r w:rsidR="003608B4" w:rsidRPr="00EC3D65">
        <w:rPr>
          <w:rFonts w:ascii="Arial" w:hAnsi="Arial" w:cs="Arial"/>
          <w:color w:val="auto"/>
          <w:sz w:val="20"/>
          <w:szCs w:val="20"/>
        </w:rPr>
        <w:fldChar w:fldCharType="end"/>
      </w:r>
      <w:r w:rsidRPr="00EC3D65">
        <w:rPr>
          <w:rFonts w:ascii="Arial" w:hAnsi="Arial" w:cs="Arial"/>
          <w:color w:val="auto"/>
          <w:sz w:val="20"/>
          <w:szCs w:val="20"/>
        </w:rPr>
        <w:t>- Suporte basculante</w:t>
      </w:r>
    </w:p>
    <w:p w:rsidR="002E7935" w:rsidRPr="00EC3D65" w:rsidRDefault="002E7935" w:rsidP="002E7935">
      <w:pPr>
        <w:pStyle w:val="Default"/>
        <w:jc w:val="both"/>
        <w:rPr>
          <w:rFonts w:ascii="Arial" w:hAnsi="Arial" w:cs="Arial"/>
          <w:color w:val="FF0000"/>
          <w:sz w:val="20"/>
          <w:szCs w:val="20"/>
        </w:rPr>
      </w:pPr>
    </w:p>
    <w:p w:rsidR="002E7935" w:rsidRPr="00EC3D65" w:rsidRDefault="002E7935" w:rsidP="002E7935">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firstRow="1" w:lastRow="0" w:firstColumn="1" w:lastColumn="0" w:noHBand="0" w:noVBand="1"/>
      </w:tblPr>
      <w:tblGrid>
        <w:gridCol w:w="9781"/>
      </w:tblGrid>
      <w:tr w:rsidR="002E7935" w:rsidRPr="00EC3D65" w:rsidTr="00B94A7D">
        <w:trPr>
          <w:trHeight w:val="567"/>
        </w:trPr>
        <w:tc>
          <w:tcPr>
            <w:tcW w:w="9781" w:type="dxa"/>
            <w:shd w:val="clear" w:color="auto" w:fill="F2F2F2" w:themeFill="background1" w:themeFillShade="F2"/>
            <w:vAlign w:val="center"/>
          </w:tcPr>
          <w:p w:rsidR="002E7935" w:rsidRPr="00EC3D65" w:rsidRDefault="002E7935" w:rsidP="00B94A7D">
            <w:pPr>
              <w:pStyle w:val="Ttulo2"/>
              <w:numPr>
                <w:ilvl w:val="1"/>
                <w:numId w:val="26"/>
              </w:numPr>
              <w:spacing w:before="0"/>
              <w:ind w:left="426" w:hanging="426"/>
              <w:jc w:val="both"/>
              <w:outlineLvl w:val="1"/>
              <w:rPr>
                <w:rFonts w:ascii="Arial" w:hAnsi="Arial" w:cs="Arial"/>
                <w:color w:val="auto"/>
                <w:sz w:val="20"/>
                <w:szCs w:val="20"/>
              </w:rPr>
            </w:pPr>
            <w:bookmarkStart w:id="33" w:name="_Toc86166005"/>
            <w:r w:rsidRPr="00EC3D65">
              <w:rPr>
                <w:rFonts w:ascii="Arial" w:hAnsi="Arial" w:cs="Arial"/>
                <w:color w:val="auto"/>
                <w:sz w:val="20"/>
                <w:szCs w:val="20"/>
              </w:rPr>
              <w:t>SUPORTE TIPO LONGARINA PARA BASCULANTE DO GRUPO FOCAL PRINCIPAL EM POLICARBONATO</w:t>
            </w:r>
            <w:r>
              <w:rPr>
                <w:rFonts w:ascii="Arial" w:hAnsi="Arial" w:cs="Arial"/>
                <w:color w:val="auto"/>
                <w:sz w:val="20"/>
                <w:szCs w:val="20"/>
              </w:rPr>
              <w:t xml:space="preserve"> (SEMCO)</w:t>
            </w:r>
            <w:bookmarkEnd w:id="33"/>
          </w:p>
        </w:tc>
      </w:tr>
    </w:tbl>
    <w:p w:rsidR="002E7935" w:rsidRPr="00EC3D65" w:rsidRDefault="002E7935" w:rsidP="002E7935">
      <w:pPr>
        <w:pStyle w:val="Default"/>
        <w:jc w:val="both"/>
        <w:rPr>
          <w:rFonts w:ascii="Arial" w:hAnsi="Arial" w:cs="Arial"/>
          <w:color w:val="auto"/>
          <w:sz w:val="20"/>
          <w:szCs w:val="20"/>
        </w:rPr>
      </w:pPr>
    </w:p>
    <w:p w:rsidR="002E7935" w:rsidRPr="00EC3D65" w:rsidRDefault="002E7935" w:rsidP="002E793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compatível com suporte basculant</w:t>
      </w:r>
      <w:r>
        <w:rPr>
          <w:rFonts w:ascii="Arial" w:hAnsi="Arial" w:cs="Arial"/>
          <w:sz w:val="20"/>
          <w:szCs w:val="20"/>
        </w:rPr>
        <w:t xml:space="preserve">e descrito no </w:t>
      </w:r>
      <w:r w:rsidRPr="00AD42C1">
        <w:rPr>
          <w:rFonts w:ascii="Arial" w:hAnsi="Arial" w:cs="Arial"/>
          <w:b/>
          <w:sz w:val="20"/>
          <w:szCs w:val="20"/>
        </w:rPr>
        <w:t>item 3.2</w:t>
      </w:r>
      <w:r w:rsidRPr="00EC3D65">
        <w:rPr>
          <w:rFonts w:ascii="Arial" w:hAnsi="Arial" w:cs="Arial"/>
          <w:sz w:val="20"/>
          <w:szCs w:val="20"/>
        </w:rPr>
        <w:t>, recebendo pintura eletrostática preto semi brilho.  Os parafusos deverão ser em aço galvanizado a fogo ou em aço inoxidável.</w:t>
      </w:r>
    </w:p>
    <w:p w:rsidR="002E7935" w:rsidRPr="00EC3D65" w:rsidRDefault="002E7935" w:rsidP="002E7935">
      <w:pPr>
        <w:pStyle w:val="Default"/>
        <w:jc w:val="both"/>
        <w:rPr>
          <w:rFonts w:ascii="Arial" w:hAnsi="Arial" w:cs="Arial"/>
          <w:color w:val="auto"/>
          <w:sz w:val="20"/>
          <w:szCs w:val="20"/>
        </w:rPr>
      </w:pPr>
    </w:p>
    <w:p w:rsidR="002E7935" w:rsidRPr="00EC3D65" w:rsidRDefault="002E7935" w:rsidP="002E7935">
      <w:pPr>
        <w:pStyle w:val="Default"/>
        <w:jc w:val="both"/>
        <w:rPr>
          <w:rFonts w:ascii="Arial" w:hAnsi="Arial" w:cs="Arial"/>
          <w:color w:val="FF0000"/>
          <w:sz w:val="20"/>
          <w:szCs w:val="20"/>
        </w:rPr>
      </w:pPr>
      <w:r w:rsidRPr="00EC3D65">
        <w:rPr>
          <w:rFonts w:ascii="Arial" w:hAnsi="Arial" w:cs="Arial"/>
          <w:color w:val="auto"/>
          <w:sz w:val="20"/>
          <w:szCs w:val="20"/>
        </w:rPr>
        <w:t xml:space="preserve">Deverá ser confeccionado de forma a suportar o peso do grupo focal semafórico principal, o cálculo requerido deverá contemplar ventos de até 100 km/h (cem quilômetros por hora). </w:t>
      </w:r>
    </w:p>
    <w:p w:rsidR="002E7935" w:rsidRDefault="002E7935" w:rsidP="002E7935">
      <w:pPr>
        <w:pStyle w:val="Default"/>
        <w:jc w:val="center"/>
        <w:rPr>
          <w:rFonts w:ascii="Arial" w:hAnsi="Arial" w:cs="Arial"/>
          <w:color w:val="FF0000"/>
          <w:sz w:val="20"/>
          <w:szCs w:val="20"/>
        </w:rPr>
      </w:pPr>
    </w:p>
    <w:p w:rsidR="002E7935" w:rsidRPr="00EC3D65" w:rsidRDefault="002E7935" w:rsidP="002E7935">
      <w:pPr>
        <w:pStyle w:val="Default"/>
        <w:jc w:val="center"/>
        <w:rPr>
          <w:rFonts w:ascii="Arial" w:hAnsi="Arial" w:cs="Arial"/>
          <w:color w:val="FF0000"/>
          <w:sz w:val="20"/>
          <w:szCs w:val="20"/>
        </w:rPr>
      </w:pPr>
      <w:r w:rsidRPr="00EC3D65">
        <w:rPr>
          <w:rFonts w:ascii="Arial" w:hAnsi="Arial" w:cs="Arial"/>
          <w:noProof/>
          <w:color w:val="FF0000"/>
          <w:sz w:val="20"/>
          <w:szCs w:val="20"/>
        </w:rPr>
        <w:drawing>
          <wp:inline distT="0" distB="0" distL="0" distR="0">
            <wp:extent cx="2754973" cy="1616149"/>
            <wp:effectExtent l="0" t="0" r="0" b="0"/>
            <wp:docPr id="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rotWithShape="1">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t="11816" b="8989"/>
                    <a:stretch/>
                  </pic:blipFill>
                  <pic:spPr bwMode="auto">
                    <a:xfrm>
                      <a:off x="0" y="0"/>
                      <a:ext cx="2755601" cy="1616517"/>
                    </a:xfrm>
                    <a:prstGeom prst="rect">
                      <a:avLst/>
                    </a:prstGeom>
                    <a:ln>
                      <a:noFill/>
                    </a:ln>
                    <a:extLst>
                      <a:ext uri="{53640926-AAD7-44D8-BBD7-CCE9431645EC}">
                        <a14:shadowObscured xmlns:a14="http://schemas.microsoft.com/office/drawing/2010/main"/>
                      </a:ext>
                    </a:extLst>
                  </pic:spPr>
                </pic:pic>
              </a:graphicData>
            </a:graphic>
          </wp:inline>
        </w:drawing>
      </w:r>
    </w:p>
    <w:p w:rsidR="002E7935" w:rsidRPr="00EC3D65" w:rsidRDefault="002E7935" w:rsidP="002E7935">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Pr>
          <w:rFonts w:ascii="Arial" w:hAnsi="Arial" w:cs="Arial"/>
          <w:color w:val="auto"/>
          <w:sz w:val="20"/>
          <w:szCs w:val="20"/>
        </w:rPr>
        <w:t xml:space="preserve">12 </w:t>
      </w:r>
      <w:r w:rsidRPr="00EC3D65">
        <w:rPr>
          <w:rFonts w:ascii="Arial" w:hAnsi="Arial" w:cs="Arial"/>
          <w:color w:val="auto"/>
          <w:sz w:val="20"/>
          <w:szCs w:val="20"/>
        </w:rPr>
        <w:t>- Suporte "Longarina"</w:t>
      </w:r>
    </w:p>
    <w:p w:rsidR="002E7935" w:rsidRDefault="002E7935" w:rsidP="002E7935">
      <w:pPr>
        <w:pStyle w:val="Ttulo2"/>
        <w:spacing w:before="0" w:line="240" w:lineRule="auto"/>
        <w:jc w:val="both"/>
        <w:rPr>
          <w:rFonts w:ascii="Arial" w:hAnsi="Arial" w:cs="Arial"/>
          <w:color w:val="auto"/>
          <w:sz w:val="20"/>
          <w:szCs w:val="20"/>
        </w:rPr>
      </w:pPr>
    </w:p>
    <w:p w:rsidR="002E7935" w:rsidRPr="009F3A29" w:rsidRDefault="002E7935" w:rsidP="002E7935"/>
    <w:tbl>
      <w:tblPr>
        <w:tblStyle w:val="Tabelacomgrade"/>
        <w:tblW w:w="9781" w:type="dxa"/>
        <w:tblInd w:w="-5" w:type="dxa"/>
        <w:tblLook w:val="04A0" w:firstRow="1" w:lastRow="0" w:firstColumn="1" w:lastColumn="0" w:noHBand="0" w:noVBand="1"/>
      </w:tblPr>
      <w:tblGrid>
        <w:gridCol w:w="9781"/>
      </w:tblGrid>
      <w:tr w:rsidR="002E7935" w:rsidRPr="00EC3D65" w:rsidTr="00B94A7D">
        <w:trPr>
          <w:trHeight w:val="567"/>
        </w:trPr>
        <w:tc>
          <w:tcPr>
            <w:tcW w:w="9781" w:type="dxa"/>
            <w:shd w:val="clear" w:color="auto" w:fill="F2F2F2" w:themeFill="background1" w:themeFillShade="F2"/>
            <w:vAlign w:val="center"/>
          </w:tcPr>
          <w:p w:rsidR="002E7935" w:rsidRPr="00EC3D65" w:rsidRDefault="002E7935" w:rsidP="00B94A7D">
            <w:pPr>
              <w:pStyle w:val="Ttulo2"/>
              <w:numPr>
                <w:ilvl w:val="1"/>
                <w:numId w:val="26"/>
              </w:numPr>
              <w:spacing w:before="0"/>
              <w:ind w:left="426" w:hanging="426"/>
              <w:outlineLvl w:val="1"/>
              <w:rPr>
                <w:rFonts w:ascii="Arial" w:hAnsi="Arial" w:cs="Arial"/>
                <w:color w:val="auto"/>
                <w:sz w:val="20"/>
                <w:szCs w:val="20"/>
              </w:rPr>
            </w:pPr>
            <w:bookmarkStart w:id="34" w:name="_Toc86166006"/>
            <w:r w:rsidRPr="00EC3D65">
              <w:rPr>
                <w:rFonts w:ascii="Arial" w:hAnsi="Arial" w:cs="Arial"/>
                <w:color w:val="auto"/>
                <w:sz w:val="20"/>
                <w:szCs w:val="20"/>
              </w:rPr>
              <w:t>ANTEPARO SOLAR PARA GRUPO FOCAL SEMAFÓRICO PADRÃO SEMCO TIPO PRINCIPAL “T”</w:t>
            </w:r>
            <w:bookmarkEnd w:id="34"/>
          </w:p>
          <w:p w:rsidR="002E7935" w:rsidRPr="00EC3D65" w:rsidRDefault="002E7935" w:rsidP="00B94A7D">
            <w:pPr>
              <w:pStyle w:val="Ttulo2"/>
              <w:spacing w:before="0"/>
              <w:outlineLvl w:val="1"/>
              <w:rPr>
                <w:rFonts w:ascii="Arial" w:hAnsi="Arial" w:cs="Arial"/>
                <w:color w:val="auto"/>
                <w:sz w:val="20"/>
                <w:szCs w:val="20"/>
              </w:rPr>
            </w:pPr>
          </w:p>
        </w:tc>
      </w:tr>
    </w:tbl>
    <w:p w:rsidR="002E7935" w:rsidRPr="00EC3D65" w:rsidRDefault="002E7935" w:rsidP="002E7935">
      <w:pPr>
        <w:spacing w:after="0" w:line="240" w:lineRule="auto"/>
        <w:jc w:val="both"/>
        <w:rPr>
          <w:rFonts w:ascii="Arial" w:hAnsi="Arial" w:cs="Arial"/>
          <w:color w:val="FF0000"/>
          <w:sz w:val="20"/>
          <w:szCs w:val="20"/>
        </w:rPr>
      </w:pP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 xml:space="preserve">Após desengraxado, decapado e fosfatizado, deve receber acabamento externo na cor preto fosco padrão Munsell N 0,5 á 1,5 máximo, após a aplicação de wash-prime à base de cromato de zinco, que pode ser </w:t>
      </w:r>
      <w:r w:rsidRPr="00EC3D65">
        <w:rPr>
          <w:rFonts w:ascii="Arial" w:eastAsia="Arial Unicode MS" w:hAnsi="Arial" w:cs="Arial"/>
          <w:kern w:val="3"/>
          <w:sz w:val="20"/>
          <w:szCs w:val="20"/>
          <w:lang w:eastAsia="zh-CN" w:bidi="hi-IN"/>
        </w:rPr>
        <w:lastRenderedPageBreak/>
        <w:t>realizado através de uma das opções a seguir:</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Acabamento externo com uma demão de wash-prime a base de cromato de zinco e duas demãos de tinta esmalte sintético à base de resina alquídica ou poliéster, se secagem rápida ao ar ou com secagem em estufa à temperatura de 140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anteparo dever possuir borda com película refletiva tipo I prismática (GTP) conforme norma NBR 14644:2013 da ABNT na cor branca com largura de 20mm, posicionada á 20mm da borda perimetral do anteparo.</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Apresentar boa resistência a incidência de ventos frontais, devendo ainda, envolver grupo focal semafóricotão próximo quanto possível, não interferindo na abertura da portinhola e manutenção das pestanas.</w:t>
      </w: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EC3D6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Para fixação do anteparo deverá ser previsto um sistema que facilite a sua montagem, sem necessidade do uso de ferramentas especiais, e de modo que a sua manutenção seja feita de forma ágil e eficiente.</w:t>
      </w:r>
    </w:p>
    <w:p w:rsidR="002E7935" w:rsidRDefault="002E7935" w:rsidP="002E7935">
      <w:pPr>
        <w:pStyle w:val="Cabealho"/>
        <w:tabs>
          <w:tab w:val="left" w:pos="1636"/>
        </w:tabs>
        <w:jc w:val="both"/>
        <w:rPr>
          <w:rFonts w:ascii="Arial" w:hAnsi="Arial" w:cs="Arial"/>
          <w:sz w:val="20"/>
          <w:szCs w:val="20"/>
        </w:rPr>
      </w:pPr>
    </w:p>
    <w:p w:rsidR="002E7935" w:rsidRDefault="002E7935" w:rsidP="002E7935">
      <w:pPr>
        <w:pStyle w:val="Cabealho"/>
        <w:tabs>
          <w:tab w:val="left" w:pos="1636"/>
        </w:tabs>
        <w:jc w:val="center"/>
        <w:rPr>
          <w:rFonts w:ascii="Arial" w:hAnsi="Arial" w:cs="Arial"/>
          <w:sz w:val="20"/>
          <w:szCs w:val="20"/>
        </w:rPr>
      </w:pPr>
      <w:r w:rsidRPr="00BF16FD">
        <w:rPr>
          <w:rFonts w:ascii="Arial" w:hAnsi="Arial" w:cs="Arial"/>
          <w:noProof/>
          <w:sz w:val="20"/>
          <w:szCs w:val="20"/>
        </w:rPr>
        <w:drawing>
          <wp:inline distT="0" distB="0" distL="0" distR="0">
            <wp:extent cx="1497345" cy="2160000"/>
            <wp:effectExtent l="0" t="0" r="7620" b="0"/>
            <wp:docPr id="3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7345" cy="2160000"/>
                    </a:xfrm>
                    <a:prstGeom prst="rect">
                      <a:avLst/>
                    </a:prstGeom>
                    <a:noFill/>
                    <a:extLst/>
                  </pic:spPr>
                </pic:pic>
              </a:graphicData>
            </a:graphic>
          </wp:inline>
        </w:drawing>
      </w:r>
    </w:p>
    <w:p w:rsidR="002E7935" w:rsidRPr="00BF16FD" w:rsidRDefault="002E7935" w:rsidP="002E7935">
      <w:pPr>
        <w:pStyle w:val="Cabealho"/>
        <w:tabs>
          <w:tab w:val="left" w:pos="1636"/>
        </w:tabs>
        <w:jc w:val="center"/>
        <w:rPr>
          <w:rFonts w:ascii="Arial" w:hAnsi="Arial" w:cs="Arial"/>
          <w:b/>
          <w:sz w:val="20"/>
          <w:szCs w:val="20"/>
        </w:rPr>
      </w:pPr>
      <w:r>
        <w:rPr>
          <w:rFonts w:ascii="Arial" w:hAnsi="Arial" w:cs="Arial"/>
          <w:b/>
          <w:sz w:val="20"/>
          <w:szCs w:val="20"/>
        </w:rPr>
        <w:t>Figura 13 – Anteparo solar</w:t>
      </w:r>
    </w:p>
    <w:p w:rsidR="002E7935" w:rsidRDefault="002E7935" w:rsidP="002E7935">
      <w:pPr>
        <w:pStyle w:val="Cabealho"/>
        <w:tabs>
          <w:tab w:val="left" w:pos="1636"/>
        </w:tabs>
        <w:jc w:val="both"/>
        <w:rPr>
          <w:rFonts w:ascii="Arial" w:hAnsi="Arial" w:cs="Arial"/>
          <w:sz w:val="20"/>
          <w:szCs w:val="20"/>
        </w:rPr>
      </w:pPr>
    </w:p>
    <w:p w:rsidR="002E7935" w:rsidRDefault="002E7935" w:rsidP="002E7935">
      <w:pPr>
        <w:pStyle w:val="Cabealho"/>
        <w:tabs>
          <w:tab w:val="left" w:pos="1636"/>
        </w:tabs>
        <w:jc w:val="both"/>
        <w:rPr>
          <w:rFonts w:ascii="Arial" w:hAnsi="Arial" w:cs="Arial"/>
          <w:sz w:val="20"/>
          <w:szCs w:val="20"/>
        </w:rPr>
      </w:pPr>
    </w:p>
    <w:tbl>
      <w:tblPr>
        <w:tblStyle w:val="Tabelacomgrade"/>
        <w:tblW w:w="0" w:type="auto"/>
        <w:tblInd w:w="-5" w:type="dxa"/>
        <w:tblLook w:val="04A0" w:firstRow="1" w:lastRow="0" w:firstColumn="1" w:lastColumn="0" w:noHBand="0" w:noVBand="1"/>
      </w:tblPr>
      <w:tblGrid>
        <w:gridCol w:w="9639"/>
      </w:tblGrid>
      <w:tr w:rsidR="002E7935" w:rsidTr="00B94A7D">
        <w:trPr>
          <w:trHeight w:val="397"/>
        </w:trPr>
        <w:tc>
          <w:tcPr>
            <w:tcW w:w="9639" w:type="dxa"/>
            <w:shd w:val="clear" w:color="auto" w:fill="F2F2F2" w:themeFill="background1" w:themeFillShade="F2"/>
            <w:vAlign w:val="center"/>
          </w:tcPr>
          <w:p w:rsidR="002E7935" w:rsidRPr="00FE6B4E" w:rsidRDefault="002E7935" w:rsidP="00B94A7D">
            <w:pPr>
              <w:pStyle w:val="Ttulo1"/>
              <w:numPr>
                <w:ilvl w:val="0"/>
                <w:numId w:val="26"/>
              </w:numPr>
              <w:spacing w:before="0" w:after="0" w:line="240" w:lineRule="auto"/>
              <w:ind w:left="426" w:hanging="426"/>
              <w:jc w:val="left"/>
              <w:outlineLvl w:val="0"/>
              <w:rPr>
                <w:rFonts w:cs="Arial"/>
                <w:sz w:val="20"/>
              </w:rPr>
            </w:pPr>
            <w:bookmarkStart w:id="35" w:name="_Toc86166007"/>
            <w:r w:rsidRPr="00FE6B4E">
              <w:rPr>
                <w:rFonts w:cs="Arial"/>
                <w:caps w:val="0"/>
                <w:sz w:val="20"/>
              </w:rPr>
              <w:t>MÓDULOS A LED</w:t>
            </w:r>
            <w:bookmarkEnd w:id="35"/>
          </w:p>
        </w:tc>
      </w:tr>
    </w:tbl>
    <w:p w:rsidR="002E7935" w:rsidRPr="00135A57" w:rsidRDefault="002E7935" w:rsidP="002E7935">
      <w:pPr>
        <w:pStyle w:val="Ttulo1"/>
        <w:spacing w:before="0" w:after="0" w:line="240" w:lineRule="auto"/>
        <w:rPr>
          <w:rFonts w:cs="Arial"/>
          <w:sz w:val="22"/>
          <w:szCs w:val="22"/>
        </w:rPr>
      </w:pPr>
    </w:p>
    <w:tbl>
      <w:tblPr>
        <w:tblStyle w:val="Tabelacomgrade"/>
        <w:tblW w:w="0" w:type="auto"/>
        <w:tblInd w:w="-5" w:type="dxa"/>
        <w:tblLook w:val="04A0" w:firstRow="1" w:lastRow="0" w:firstColumn="1" w:lastColumn="0" w:noHBand="0" w:noVBand="1"/>
      </w:tblPr>
      <w:tblGrid>
        <w:gridCol w:w="9639"/>
      </w:tblGrid>
      <w:tr w:rsidR="002E7935" w:rsidTr="00B94A7D">
        <w:trPr>
          <w:trHeight w:val="397"/>
        </w:trPr>
        <w:tc>
          <w:tcPr>
            <w:tcW w:w="9639" w:type="dxa"/>
            <w:shd w:val="clear" w:color="auto" w:fill="F2F2F2" w:themeFill="background1" w:themeFillShade="F2"/>
            <w:vAlign w:val="center"/>
          </w:tcPr>
          <w:p w:rsidR="002E7935" w:rsidRPr="00861114" w:rsidRDefault="002E7935" w:rsidP="00B94A7D">
            <w:pPr>
              <w:pStyle w:val="Ttulo2"/>
              <w:numPr>
                <w:ilvl w:val="1"/>
                <w:numId w:val="26"/>
              </w:numPr>
              <w:spacing w:before="0"/>
              <w:ind w:left="426" w:hanging="426"/>
              <w:jc w:val="both"/>
              <w:outlineLvl w:val="1"/>
              <w:rPr>
                <w:rFonts w:ascii="Arial" w:hAnsi="Arial" w:cs="Arial"/>
                <w:color w:val="auto"/>
                <w:sz w:val="20"/>
                <w:szCs w:val="20"/>
              </w:rPr>
            </w:pPr>
            <w:bookmarkStart w:id="36" w:name="_Toc86166008"/>
            <w:r>
              <w:rPr>
                <w:rFonts w:ascii="Arial" w:hAnsi="Arial" w:cs="Arial"/>
                <w:color w:val="auto"/>
                <w:sz w:val="20"/>
                <w:szCs w:val="20"/>
              </w:rPr>
              <w:t>CONJUNTO: MÓDULOS A LEDPEDESTRES 200MM – CORES VERMELHO E VERDE</w:t>
            </w:r>
            <w:bookmarkEnd w:id="36"/>
          </w:p>
        </w:tc>
      </w:tr>
    </w:tbl>
    <w:p w:rsidR="002E7935" w:rsidRPr="009C2C6E" w:rsidRDefault="002E7935" w:rsidP="002E7935">
      <w:pPr>
        <w:spacing w:after="0" w:line="240" w:lineRule="auto"/>
        <w:jc w:val="both"/>
        <w:rPr>
          <w:rFonts w:ascii="Arial" w:hAnsi="Arial" w:cs="Arial"/>
          <w:sz w:val="20"/>
          <w:szCs w:val="20"/>
        </w:rPr>
      </w:pPr>
    </w:p>
    <w:p w:rsidR="002E7935" w:rsidRPr="00B12DC4" w:rsidRDefault="002E7935" w:rsidP="002E7935">
      <w:pPr>
        <w:pStyle w:val="PargrafodaLista"/>
        <w:numPr>
          <w:ilvl w:val="0"/>
          <w:numId w:val="30"/>
        </w:numPr>
        <w:ind w:right="-1"/>
        <w:jc w:val="both"/>
        <w:rPr>
          <w:rFonts w:ascii="Arial" w:hAnsi="Arial" w:cs="Arial"/>
          <w:b/>
          <w:bCs/>
          <w:sz w:val="20"/>
          <w:szCs w:val="20"/>
        </w:rPr>
      </w:pPr>
      <w:r w:rsidRPr="00B12DC4">
        <w:rPr>
          <w:rFonts w:ascii="Arial" w:hAnsi="Arial" w:cs="Arial"/>
          <w:b/>
          <w:bCs/>
          <w:sz w:val="20"/>
          <w:szCs w:val="20"/>
        </w:rPr>
        <w:t>REQUISITOSMÍNIMOS DO MÓDULOS A LED PEDESTRES 200mm</w:t>
      </w:r>
    </w:p>
    <w:p w:rsidR="002E7935"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hAnsi="Arial" w:cs="Arial"/>
          <w:sz w:val="20"/>
          <w:szCs w:val="20"/>
        </w:rPr>
        <w:t xml:space="preserve">Requisitos técnicos mínimos de desempenho </w:t>
      </w:r>
      <w:r w:rsidRPr="004B6130">
        <w:rPr>
          <w:rFonts w:ascii="Arial" w:eastAsia="Arial Unicode MS" w:hAnsi="Arial" w:cs="Arial"/>
          <w:kern w:val="3"/>
          <w:sz w:val="20"/>
          <w:szCs w:val="20"/>
          <w:lang w:eastAsia="zh-CN" w:bidi="hi-IN"/>
        </w:rPr>
        <w:t>para módulos a LED pedestre diâmetro 200mm, baseado em diodos emissores de luz (LED) montados em circuito eletrônico com placa de fibra de vidro ou similar, na cor vermelho: figura boneco parado (LED vermelho)e na cor verde: figura boneco caminhando (LED verde)</w:t>
      </w:r>
      <w:r>
        <w:rPr>
          <w:rFonts w:ascii="Arial" w:eastAsia="Arial Unicode MS" w:hAnsi="Arial" w:cs="Arial"/>
          <w:kern w:val="3"/>
          <w:sz w:val="20"/>
          <w:szCs w:val="20"/>
          <w:lang w:eastAsia="zh-CN" w:bidi="hi-IN"/>
        </w:rPr>
        <w:t>.</w:t>
      </w:r>
    </w:p>
    <w:p w:rsidR="002E7935" w:rsidRPr="004B6130"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b/>
          <w:bCs/>
          <w:sz w:val="20"/>
          <w:szCs w:val="20"/>
        </w:rPr>
        <w:t>Requisitos Físicos e Mecânicos:</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4B6130">
        <w:rPr>
          <w:rFonts w:ascii="Arial" w:eastAsia="Calibri" w:hAnsi="Arial" w:cs="Arial"/>
          <w:kern w:val="3"/>
          <w:sz w:val="20"/>
          <w:szCs w:val="20"/>
          <w:lang w:bidi="hi-IN"/>
        </w:rPr>
        <w:t>Cada módulo a LED pedestre deve ser considerado como um módulo eletrônico único, incorporando os seguintes elementos:</w:t>
      </w:r>
    </w:p>
    <w:p w:rsidR="002E7935" w:rsidRPr="004B6130"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9B7F85"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9B7F85">
        <w:rPr>
          <w:rFonts w:ascii="Arial" w:eastAsia="Arial Unicode MS" w:hAnsi="Arial" w:cs="Arial"/>
          <w:kern w:val="3"/>
          <w:sz w:val="20"/>
          <w:szCs w:val="20"/>
          <w:lang w:eastAsia="zh-CN" w:bidi="hi-IN"/>
        </w:rPr>
        <w:t xml:space="preserve">LED - </w:t>
      </w:r>
      <w:r w:rsidRPr="009B7F85">
        <w:rPr>
          <w:rFonts w:ascii="Arial" w:hAnsi="Arial" w:cs="Arial"/>
          <w:color w:val="202124"/>
          <w:sz w:val="20"/>
          <w:szCs w:val="20"/>
          <w:shd w:val="clear" w:color="auto" w:fill="FFFFFF"/>
        </w:rPr>
        <w:t>Light Emitting Diode (Diodo Emissor de Luz)</w:t>
      </w:r>
      <w:r w:rsidRPr="009B7F85">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4B6130"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4B6130">
        <w:rPr>
          <w:rFonts w:ascii="Arial" w:eastAsia="Arial Unicode MS" w:hAnsi="Arial" w:cs="Arial"/>
          <w:kern w:val="3"/>
          <w:sz w:val="20"/>
          <w:szCs w:val="20"/>
          <w:lang w:eastAsia="zh-CN" w:bidi="hi-IN"/>
        </w:rPr>
        <w:t xml:space="preserve"> deverão no mínimo utilizar a tecnologia AllnGaP (Alumínio Índio Gálio Fósforo) para a cor vermelho e tecnologia InGaN (Índio Gálio Nitrogênio) para a cor verde.</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Pr="004B6130">
        <w:rPr>
          <w:rFonts w:ascii="Arial" w:eastAsia="Arial Unicode MS" w:hAnsi="Arial" w:cs="Arial"/>
          <w:kern w:val="3"/>
          <w:sz w:val="20"/>
          <w:szCs w:val="20"/>
          <w:lang w:eastAsia="zh-CN" w:bidi="hi-IN"/>
        </w:rPr>
        <w:t xml:space="preserve"> deverá possuir proteção contra raios UV, ser incolor, </w:t>
      </w:r>
      <w:r w:rsidRPr="004B6130">
        <w:rPr>
          <w:rFonts w:ascii="Arial" w:eastAsia="Calibri" w:hAnsi="Arial" w:cs="Arial"/>
          <w:kern w:val="3"/>
          <w:sz w:val="20"/>
          <w:szCs w:val="20"/>
          <w:lang w:eastAsia="zh-CN" w:bidi="hi-IN"/>
        </w:rPr>
        <w:t>assim como, o encapsulamento de todos os componentes internos ser realizado com material mecanicamente resistente</w:t>
      </w:r>
      <w:r>
        <w:rPr>
          <w:rFonts w:ascii="Arial" w:eastAsia="Calibri" w:hAnsi="Arial" w:cs="Arial"/>
          <w:kern w:val="3"/>
          <w:sz w:val="20"/>
          <w:szCs w:val="20"/>
          <w:lang w:eastAsia="zh-CN" w:bidi="hi-IN"/>
        </w:rPr>
        <w:t>.</w:t>
      </w:r>
    </w:p>
    <w:p w:rsidR="002E7935" w:rsidRPr="004B6130"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 xml:space="preserve">Os módulos a LED deverão ser de fácil instalação e remoção sem a necessidade do uso de ferramentas especiais, deverão possuir guarnição de borracha envolvendo toda circunferência entre lente e a caixa de </w:t>
      </w:r>
      <w:r>
        <w:rPr>
          <w:rFonts w:ascii="Arial" w:eastAsia="Arial Unicode MS" w:hAnsi="Arial" w:cs="Arial"/>
          <w:kern w:val="3"/>
          <w:sz w:val="20"/>
          <w:szCs w:val="20"/>
          <w:lang w:eastAsia="zh-CN" w:bidi="hi-IN"/>
        </w:rPr>
        <w:t>acondicionamento.</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hAnsi="Arial" w:cs="Arial"/>
          <w:sz w:val="20"/>
          <w:szCs w:val="20"/>
        </w:rPr>
      </w:pPr>
      <w:r w:rsidRPr="004B6130">
        <w:rPr>
          <w:rFonts w:ascii="Arial" w:eastAsia="Arial Unicode MS" w:hAnsi="Arial" w:cs="Arial"/>
          <w:kern w:val="3"/>
          <w:sz w:val="20"/>
          <w:szCs w:val="20"/>
          <w:lang w:eastAsia="zh-CN" w:bidi="hi-IN"/>
        </w:rPr>
        <w:t>Pictograma deverá ser obtido diret</w:t>
      </w:r>
      <w:r>
        <w:rPr>
          <w:rFonts w:ascii="Arial" w:eastAsia="Arial Unicode MS" w:hAnsi="Arial" w:cs="Arial"/>
          <w:kern w:val="3"/>
          <w:sz w:val="20"/>
          <w:szCs w:val="20"/>
          <w:lang w:eastAsia="zh-CN" w:bidi="hi-IN"/>
        </w:rPr>
        <w:t>amente pela disposição dos LED</w:t>
      </w:r>
      <w:r w:rsidRPr="004B6130">
        <w:rPr>
          <w:rFonts w:ascii="Arial" w:eastAsia="Arial Unicode MS" w:hAnsi="Arial" w:cs="Arial"/>
          <w:kern w:val="3"/>
          <w:sz w:val="20"/>
          <w:szCs w:val="20"/>
          <w:lang w:eastAsia="zh-CN" w:bidi="hi-IN"/>
        </w:rPr>
        <w:t xml:space="preserve"> sobre a placa de circuito impresso, o</w:t>
      </w:r>
      <w:r w:rsidRPr="004B6130">
        <w:rPr>
          <w:rFonts w:ascii="Arial" w:hAnsi="Arial" w:cs="Arial"/>
          <w:sz w:val="20"/>
          <w:szCs w:val="20"/>
        </w:rPr>
        <w:t>s pictogramas deverão ser de acordo com os desenhos específicos para cada figura conforme norma NBR 7995 da ABNT.</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jc w:val="both"/>
        <w:textAlignment w:val="baseline"/>
        <w:rPr>
          <w:rFonts w:ascii="Arial" w:hAnsi="Arial" w:cs="Arial"/>
          <w:sz w:val="20"/>
          <w:szCs w:val="20"/>
        </w:rPr>
      </w:pPr>
      <w:r w:rsidRPr="000F11F1">
        <w:rPr>
          <w:rFonts w:ascii="Arial" w:hAnsi="Arial" w:cs="Arial"/>
          <w:b/>
          <w:sz w:val="20"/>
          <w:szCs w:val="20"/>
        </w:rPr>
        <w:t>Requisitos elétricos:</w:t>
      </w:r>
      <w:r w:rsidRPr="00BB2438">
        <w:rPr>
          <w:rFonts w:ascii="Arial" w:hAnsi="Arial" w:cs="Arial"/>
          <w:sz w:val="20"/>
          <w:szCs w:val="20"/>
        </w:rPr>
        <w:t>Conforme NBR 15889:2019 da ABNT</w:t>
      </w:r>
      <w:r>
        <w:rPr>
          <w:rFonts w:ascii="Arial" w:hAnsi="Arial" w:cs="Arial"/>
          <w:sz w:val="20"/>
          <w:szCs w:val="20"/>
        </w:rPr>
        <w:t>.</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Default="002E7935" w:rsidP="002E7935">
      <w:pPr>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4B6130"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4B6130">
        <w:rPr>
          <w:rFonts w:ascii="Arial" w:eastAsia="Arial Unicode MS" w:hAnsi="Arial" w:cs="Arial"/>
          <w:b/>
          <w:kern w:val="3"/>
          <w:sz w:val="20"/>
          <w:szCs w:val="20"/>
          <w:lang w:eastAsia="zh-CN" w:bidi="hi-IN"/>
        </w:rPr>
        <w:t>Identificação:</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etiqueta deverá conter no mínimo as seguintes informações:</w:t>
      </w:r>
    </w:p>
    <w:p w:rsidR="002E7935" w:rsidRPr="004B6130"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Marca;</w:t>
      </w: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Modelo;</w:t>
      </w: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Tensão;</w:t>
      </w: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Potência;</w:t>
      </w: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Data de Fabricação;</w:t>
      </w:r>
    </w:p>
    <w:p w:rsidR="002E7935" w:rsidRPr="004B6130"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Número do Lote.</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6C7F4B" w:rsidRDefault="002E7935" w:rsidP="002E7935">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bCs/>
          <w:sz w:val="20"/>
          <w:szCs w:val="20"/>
        </w:rPr>
        <w:t>GARANTIAS:</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4B6130">
        <w:rPr>
          <w:rFonts w:ascii="Arial" w:hAnsi="Arial" w:cs="Arial"/>
          <w:sz w:val="20"/>
          <w:szCs w:val="20"/>
        </w:rPr>
        <w:t>O fornecedor deverá assegur</w:t>
      </w:r>
      <w:r>
        <w:rPr>
          <w:rFonts w:ascii="Arial" w:hAnsi="Arial" w:cs="Arial"/>
          <w:sz w:val="20"/>
          <w:szCs w:val="20"/>
        </w:rPr>
        <w:t>ar o perfeito funcionamento dos</w:t>
      </w:r>
      <w:r w:rsidRPr="004B6130">
        <w:rPr>
          <w:rFonts w:ascii="Arial" w:hAnsi="Arial" w:cs="Arial"/>
          <w:sz w:val="20"/>
          <w:szCs w:val="20"/>
        </w:rPr>
        <w:t xml:space="preserve"> Módulos a LED contra defeitos do produto, por um período mínimo de garantia de 60 (sessenta) meses, contados a partir da data de entrega.</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4B6130" w:rsidRDefault="002E7935" w:rsidP="002E7935">
      <w:pPr>
        <w:spacing w:after="0" w:line="240" w:lineRule="auto"/>
        <w:jc w:val="both"/>
        <w:rPr>
          <w:rFonts w:ascii="Arial" w:hAnsi="Arial" w:cs="Arial"/>
          <w:sz w:val="20"/>
          <w:szCs w:val="20"/>
        </w:rPr>
      </w:pPr>
    </w:p>
    <w:p w:rsidR="002E7935" w:rsidRPr="006C7F4B" w:rsidRDefault="002E7935" w:rsidP="002E7935">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sz w:val="20"/>
          <w:szCs w:val="20"/>
        </w:rPr>
        <w:t>CONTROLE DE QUALIDADE:</w:t>
      </w:r>
    </w:p>
    <w:p w:rsidR="002E7935" w:rsidRPr="004B6130"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empresa detentora da melhor proposta e devidamente habilitada deverá apresentar, em até 05 (cinco) dias úteis após o julgament</w:t>
      </w:r>
      <w:r>
        <w:rPr>
          <w:rFonts w:ascii="Arial" w:hAnsi="Arial" w:cs="Arial"/>
          <w:sz w:val="20"/>
          <w:szCs w:val="20"/>
        </w:rPr>
        <w:t xml:space="preserve">o do certame, LAUDO(S) e AMOSTRAS </w:t>
      </w:r>
      <w:r w:rsidRPr="004B6130">
        <w:rPr>
          <w:rFonts w:ascii="Arial" w:hAnsi="Arial" w:cs="Arial"/>
          <w:sz w:val="20"/>
          <w:szCs w:val="20"/>
        </w:rPr>
        <w:t>de</w:t>
      </w:r>
      <w:r w:rsidRPr="00656D57">
        <w:rPr>
          <w:rFonts w:ascii="Arial" w:hAnsi="Arial" w:cs="Arial"/>
          <w:b/>
          <w:sz w:val="20"/>
          <w:szCs w:val="20"/>
        </w:rPr>
        <w:t>01 (um)</w:t>
      </w:r>
      <w:r w:rsidRPr="004B6130">
        <w:rPr>
          <w:rFonts w:ascii="Arial" w:hAnsi="Arial" w:cs="Arial"/>
          <w:b/>
          <w:sz w:val="20"/>
          <w:szCs w:val="20"/>
        </w:rPr>
        <w:t xml:space="preserve">módulo a </w:t>
      </w:r>
      <w:r>
        <w:rPr>
          <w:rFonts w:ascii="Arial" w:hAnsi="Arial" w:cs="Arial"/>
          <w:b/>
          <w:sz w:val="20"/>
          <w:szCs w:val="20"/>
        </w:rPr>
        <w:t>LED pedestre 200mm</w:t>
      </w:r>
      <w:r w:rsidRPr="004B6130">
        <w:rPr>
          <w:rFonts w:ascii="Arial" w:hAnsi="Arial" w:cs="Arial"/>
          <w:b/>
          <w:sz w:val="20"/>
          <w:szCs w:val="20"/>
        </w:rPr>
        <w:t xml:space="preserve"> na cor vermelho e 01 (um) módulo a </w:t>
      </w:r>
      <w:r>
        <w:rPr>
          <w:rFonts w:ascii="Arial" w:hAnsi="Arial" w:cs="Arial"/>
          <w:b/>
          <w:sz w:val="20"/>
          <w:szCs w:val="20"/>
        </w:rPr>
        <w:t>LED pedestre 200mm</w:t>
      </w:r>
      <w:r w:rsidRPr="004B6130">
        <w:rPr>
          <w:rFonts w:ascii="Arial" w:hAnsi="Arial" w:cs="Arial"/>
          <w:b/>
          <w:sz w:val="20"/>
          <w:szCs w:val="20"/>
        </w:rPr>
        <w:t xml:space="preserve"> na cor verde</w:t>
      </w:r>
      <w:r w:rsidRPr="004B6130">
        <w:rPr>
          <w:rFonts w:ascii="Arial" w:hAnsi="Arial" w:cs="Arial"/>
          <w:sz w:val="20"/>
          <w:szCs w:val="20"/>
        </w:rPr>
        <w:t xml:space="preserve">. </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amostra deverá atender as especificações técnicas descritas, sob pena de desclassificação da proposta.</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O(s) Laudo(s) deverá(ão)</w:t>
      </w:r>
      <w:r w:rsidRPr="000F11F1">
        <w:rPr>
          <w:rFonts w:ascii="Arial" w:hAnsi="Arial" w:cs="Arial"/>
          <w:sz w:val="20"/>
          <w:szCs w:val="20"/>
        </w:rPr>
        <w:t>atender aos requisitos</w:t>
      </w:r>
      <w:r w:rsidRPr="000F11F1">
        <w:rPr>
          <w:rFonts w:ascii="Arial" w:hAnsi="Arial" w:cs="Arial"/>
          <w:bCs/>
          <w:sz w:val="20"/>
          <w:szCs w:val="20"/>
        </w:rPr>
        <w:t xml:space="preserve"> mín</w:t>
      </w:r>
      <w:r>
        <w:rPr>
          <w:rFonts w:ascii="Arial" w:hAnsi="Arial" w:cs="Arial"/>
          <w:bCs/>
          <w:sz w:val="20"/>
          <w:szCs w:val="20"/>
        </w:rPr>
        <w:t>imos para módulos a LED pedestres 200mm</w:t>
      </w:r>
      <w:r w:rsidRPr="000F11F1">
        <w:rPr>
          <w:rFonts w:ascii="Arial" w:hAnsi="Arial" w:cs="Arial"/>
          <w:sz w:val="20"/>
          <w:szCs w:val="20"/>
        </w:rPr>
        <w:t xml:space="preserve">conforme </w:t>
      </w:r>
      <w:r>
        <w:rPr>
          <w:rFonts w:ascii="Arial" w:hAnsi="Arial" w:cs="Arial"/>
          <w:sz w:val="20"/>
          <w:szCs w:val="20"/>
        </w:rPr>
        <w:t>norma NBR 15889 da ABNT vigente.</w:t>
      </w: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Os ensaios solicitados, tem a finalidade de demostrar o satisfatório comportamento do pro</w:t>
      </w:r>
      <w:r>
        <w:rPr>
          <w:rFonts w:ascii="Arial" w:hAnsi="Arial" w:cs="Arial"/>
          <w:sz w:val="20"/>
          <w:szCs w:val="20"/>
        </w:rPr>
        <w:t>jeto dos módulos a LED pedestre</w:t>
      </w:r>
      <w:r w:rsidRPr="004B6130">
        <w:rPr>
          <w:rFonts w:ascii="Arial" w:hAnsi="Arial" w:cs="Arial"/>
          <w:sz w:val="20"/>
          <w:szCs w:val="20"/>
        </w:rPr>
        <w:t xml:space="preserve"> que serão ofertados na proposta de preços.</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spacing w:after="0" w:line="240" w:lineRule="auto"/>
        <w:jc w:val="both"/>
        <w:rPr>
          <w:rFonts w:ascii="Arial" w:hAnsi="Arial" w:cs="Arial"/>
          <w:sz w:val="20"/>
          <w:szCs w:val="20"/>
        </w:rPr>
      </w:pPr>
      <w:r w:rsidRPr="004B6130">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2E7935" w:rsidRPr="009C2C6E" w:rsidRDefault="002E7935" w:rsidP="002E7935">
      <w:pPr>
        <w:pStyle w:val="Ttulo2"/>
        <w:spacing w:before="0" w:line="240" w:lineRule="auto"/>
        <w:jc w:val="both"/>
        <w:rPr>
          <w:rFonts w:ascii="Arial" w:hAnsi="Arial" w:cs="Arial"/>
          <w:color w:val="auto"/>
          <w:sz w:val="20"/>
          <w:szCs w:val="20"/>
        </w:rPr>
      </w:pPr>
    </w:p>
    <w:tbl>
      <w:tblPr>
        <w:tblStyle w:val="Tabelacomgrade"/>
        <w:tblW w:w="0" w:type="auto"/>
        <w:tblInd w:w="-5" w:type="dxa"/>
        <w:tblLook w:val="04A0" w:firstRow="1" w:lastRow="0" w:firstColumn="1" w:lastColumn="0" w:noHBand="0" w:noVBand="1"/>
      </w:tblPr>
      <w:tblGrid>
        <w:gridCol w:w="9639"/>
      </w:tblGrid>
      <w:tr w:rsidR="002E7935" w:rsidTr="00B94A7D">
        <w:trPr>
          <w:trHeight w:val="397"/>
        </w:trPr>
        <w:tc>
          <w:tcPr>
            <w:tcW w:w="9639" w:type="dxa"/>
            <w:shd w:val="clear" w:color="auto" w:fill="F2F2F2" w:themeFill="background1" w:themeFillShade="F2"/>
            <w:vAlign w:val="center"/>
          </w:tcPr>
          <w:p w:rsidR="002E7935" w:rsidRPr="00656D57" w:rsidRDefault="002E7935" w:rsidP="00B94A7D">
            <w:pPr>
              <w:pStyle w:val="Ttulo2"/>
              <w:numPr>
                <w:ilvl w:val="1"/>
                <w:numId w:val="26"/>
              </w:numPr>
              <w:spacing w:before="0"/>
              <w:ind w:left="426" w:hanging="426"/>
              <w:jc w:val="both"/>
              <w:outlineLvl w:val="1"/>
              <w:rPr>
                <w:rFonts w:ascii="Arial" w:hAnsi="Arial" w:cs="Arial"/>
                <w:color w:val="auto"/>
                <w:sz w:val="20"/>
                <w:szCs w:val="20"/>
              </w:rPr>
            </w:pPr>
            <w:bookmarkStart w:id="37" w:name="_Toc86166009"/>
            <w:r w:rsidRPr="009C2C6E">
              <w:rPr>
                <w:rFonts w:ascii="Arial" w:hAnsi="Arial" w:cs="Arial"/>
                <w:color w:val="auto"/>
                <w:sz w:val="20"/>
                <w:szCs w:val="20"/>
              </w:rPr>
              <w:t>MÓDULO</w:t>
            </w:r>
            <w:r>
              <w:rPr>
                <w:rFonts w:ascii="Arial" w:hAnsi="Arial" w:cs="Arial"/>
                <w:color w:val="auto"/>
                <w:sz w:val="20"/>
                <w:szCs w:val="20"/>
              </w:rPr>
              <w:t>S A LED VEICULAR 200mm – CORES: VERMELHO, AMARELO E VERDE</w:t>
            </w:r>
            <w:bookmarkEnd w:id="37"/>
          </w:p>
        </w:tc>
      </w:tr>
    </w:tbl>
    <w:p w:rsidR="002E7935" w:rsidRPr="009C2C6E" w:rsidRDefault="002E7935" w:rsidP="002E7935">
      <w:pPr>
        <w:spacing w:after="0" w:line="240" w:lineRule="auto"/>
        <w:jc w:val="both"/>
        <w:rPr>
          <w:rFonts w:ascii="Arial" w:hAnsi="Arial" w:cs="Arial"/>
          <w:color w:val="FF0000"/>
          <w:sz w:val="20"/>
          <w:szCs w:val="20"/>
        </w:rPr>
      </w:pPr>
    </w:p>
    <w:p w:rsidR="002E7935" w:rsidRPr="00744A37" w:rsidRDefault="002E7935" w:rsidP="002E7935">
      <w:pPr>
        <w:pStyle w:val="PargrafodaLista"/>
        <w:numPr>
          <w:ilvl w:val="0"/>
          <w:numId w:val="31"/>
        </w:numPr>
        <w:ind w:right="-1"/>
        <w:jc w:val="both"/>
        <w:rPr>
          <w:rFonts w:ascii="Arial" w:hAnsi="Arial" w:cs="Arial"/>
          <w:b/>
          <w:bCs/>
          <w:sz w:val="20"/>
          <w:szCs w:val="20"/>
        </w:rPr>
      </w:pPr>
      <w:r w:rsidRPr="00744A37">
        <w:rPr>
          <w:rFonts w:ascii="Arial" w:hAnsi="Arial" w:cs="Arial"/>
          <w:b/>
          <w:bCs/>
          <w:sz w:val="20"/>
          <w:szCs w:val="20"/>
        </w:rPr>
        <w:t>REQUISITOS MÍNIMOSPARA MÓDULO A LED VEICULAR 200mm</w:t>
      </w:r>
    </w:p>
    <w:p w:rsidR="002E7935" w:rsidRPr="009C2C6E" w:rsidRDefault="002E7935" w:rsidP="002E7935">
      <w:pPr>
        <w:widowControl w:val="0"/>
        <w:overflowPunct w:val="0"/>
        <w:autoSpaceDE w:val="0"/>
        <w:autoSpaceDN w:val="0"/>
        <w:adjustRightInd w:val="0"/>
        <w:spacing w:after="0" w:line="240" w:lineRule="auto"/>
        <w:ind w:left="6"/>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deverá ser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9B7F85"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9B7F85">
        <w:rPr>
          <w:rFonts w:ascii="Arial" w:eastAsia="Arial Unicode MS" w:hAnsi="Arial" w:cs="Arial"/>
          <w:kern w:val="3"/>
          <w:sz w:val="20"/>
          <w:szCs w:val="20"/>
          <w:lang w:eastAsia="zh-CN" w:bidi="hi-IN"/>
        </w:rPr>
        <w:t xml:space="preserve">LED - </w:t>
      </w:r>
      <w:r w:rsidRPr="009B7F85">
        <w:rPr>
          <w:rFonts w:ascii="Arial" w:hAnsi="Arial" w:cs="Arial"/>
          <w:color w:val="202124"/>
          <w:sz w:val="20"/>
          <w:szCs w:val="20"/>
          <w:shd w:val="clear" w:color="auto" w:fill="FFFFFF"/>
        </w:rPr>
        <w:t>Light Emitting Diode (Diodo Emissor de Luz)</w:t>
      </w:r>
      <w:r w:rsidRPr="009B7F85">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lentes deverão ser confeccionadas em policarbonato, incolor, não reciclado com proteção contra radiação ultravioleta, superfície interna lisa ou prismática e externa lisa, polida e isenta de quaisquer falhas, passível </w:t>
      </w:r>
      <w:r w:rsidRPr="000F11F1">
        <w:rPr>
          <w:rFonts w:ascii="Arial" w:eastAsia="Arial Unicode MS" w:hAnsi="Arial" w:cs="Arial"/>
          <w:kern w:val="3"/>
          <w:sz w:val="20"/>
          <w:szCs w:val="20"/>
          <w:lang w:eastAsia="zh-CN" w:bidi="hi-IN"/>
        </w:rPr>
        <w:lastRenderedPageBreak/>
        <w:t>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resistente</w:t>
      </w:r>
      <w:r>
        <w:rPr>
          <w:rFonts w:ascii="Arial" w:eastAsia="Calibri"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Pr>
          <w:rFonts w:ascii="Arial" w:eastAsia="Calibri" w:hAnsi="Arial" w:cs="Arial"/>
          <w:kern w:val="3"/>
          <w:sz w:val="20"/>
          <w:szCs w:val="20"/>
          <w:lang w:eastAsia="zh-CN" w:bidi="hi-IN"/>
        </w:rPr>
        <w:t>O</w:t>
      </w:r>
      <w:r w:rsidRPr="000F11F1">
        <w:rPr>
          <w:rFonts w:ascii="Arial" w:eastAsia="Arial Unicode MS" w:hAnsi="Arial" w:cs="Arial"/>
          <w:kern w:val="3"/>
          <w:sz w:val="20"/>
          <w:szCs w:val="20"/>
          <w:lang w:eastAsia="zh-CN" w:bidi="hi-IN"/>
        </w:rPr>
        <w:t>s módulos a LED deverão ser de fácil instalação e remoção sem a necessidade do uso de ferramentas especiais, deverão possuir guarnição de borracha envolvendo toda circunferência entre lente e a caixa de acond</w:t>
      </w:r>
      <w:r>
        <w:rPr>
          <w:rFonts w:ascii="Arial" w:eastAsia="Arial Unicode MS" w:hAnsi="Arial" w:cs="Arial"/>
          <w:kern w:val="3"/>
          <w:sz w:val="20"/>
          <w:szCs w:val="20"/>
          <w:lang w:eastAsia="zh-CN" w:bidi="hi-IN"/>
        </w:rPr>
        <w:t>icionamento.</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Default="002E7935" w:rsidP="002E7935">
      <w:pPr>
        <w:widowControl w:val="0"/>
        <w:suppressAutoHyphens/>
        <w:autoSpaceDN w:val="0"/>
        <w:spacing w:after="0" w:line="240" w:lineRule="auto"/>
        <w:jc w:val="both"/>
        <w:textAlignment w:val="baseline"/>
        <w:rPr>
          <w:rFonts w:ascii="Arial" w:hAnsi="Arial" w:cs="Arial"/>
          <w:sz w:val="20"/>
          <w:szCs w:val="20"/>
        </w:rPr>
      </w:pPr>
      <w:r w:rsidRPr="000F11F1">
        <w:rPr>
          <w:rFonts w:ascii="Arial" w:hAnsi="Arial" w:cs="Arial"/>
          <w:b/>
          <w:sz w:val="20"/>
          <w:szCs w:val="20"/>
        </w:rPr>
        <w:t>Requisitos elétricos:</w:t>
      </w:r>
      <w:r w:rsidRPr="00BB2438">
        <w:rPr>
          <w:rFonts w:ascii="Arial" w:hAnsi="Arial" w:cs="Arial"/>
          <w:sz w:val="20"/>
          <w:szCs w:val="20"/>
        </w:rPr>
        <w:t>Conforme NBR 15889:2019 da ABNT</w:t>
      </w:r>
      <w:r>
        <w:rPr>
          <w:rFonts w:ascii="Arial" w:hAnsi="Arial" w:cs="Arial"/>
          <w:sz w:val="20"/>
          <w:szCs w:val="20"/>
        </w:rPr>
        <w: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Default="002E7935" w:rsidP="002E7935">
      <w:pPr>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B831EA"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0F11F1" w:rsidRDefault="002E7935" w:rsidP="002E7935">
      <w:pPr>
        <w:pStyle w:val="PargrafodaLista"/>
        <w:widowControl w:val="0"/>
        <w:suppressAutoHyphens/>
        <w:autoSpaceDN w:val="0"/>
        <w:ind w:left="567"/>
        <w:textAlignment w:val="baseline"/>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44A37" w:rsidRDefault="002E7935" w:rsidP="002E7935">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0F11F1" w:rsidRDefault="002E7935" w:rsidP="002E7935">
      <w:pPr>
        <w:spacing w:after="0" w:line="240" w:lineRule="auto"/>
        <w:jc w:val="both"/>
        <w:rPr>
          <w:rFonts w:ascii="Arial" w:hAnsi="Arial" w:cs="Arial"/>
          <w:sz w:val="20"/>
          <w:szCs w:val="20"/>
        </w:rPr>
      </w:pPr>
    </w:p>
    <w:p w:rsidR="002E7935" w:rsidRPr="00744A37" w:rsidRDefault="002E7935" w:rsidP="002E7935">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 veicular 200mm na cor Vermelho, 01 (um) módulo a LED veicular 200mm na cor amarelo e 01 (um) módulo a LED veicular 200mm na cor verde</w:t>
      </w:r>
      <w:r w:rsidRPr="000F11F1">
        <w:rPr>
          <w:rFonts w:ascii="Arial" w:hAnsi="Arial" w:cs="Arial"/>
          <w:sz w:val="20"/>
          <w:szCs w:val="20"/>
        </w:rPr>
        <w:t xml:space="preserve">. </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amostra deverá atender as especificações técnicas descritas, sob pena de desclassificação da proposta.</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 xml:space="preserve">O(s) Laudo(s) deverá(ão) </w:t>
      </w:r>
      <w:r w:rsidRPr="000F11F1">
        <w:rPr>
          <w:rFonts w:ascii="Arial" w:hAnsi="Arial" w:cs="Arial"/>
          <w:sz w:val="20"/>
          <w:szCs w:val="20"/>
        </w:rPr>
        <w:t>atender aos requisitos</w:t>
      </w:r>
      <w:r w:rsidRPr="000F11F1">
        <w:rPr>
          <w:rFonts w:ascii="Arial" w:hAnsi="Arial" w:cs="Arial"/>
          <w:bCs/>
          <w:sz w:val="20"/>
          <w:szCs w:val="20"/>
        </w:rPr>
        <w:t xml:space="preserve"> mín</w:t>
      </w:r>
      <w:r>
        <w:rPr>
          <w:rFonts w:ascii="Arial" w:hAnsi="Arial" w:cs="Arial"/>
          <w:bCs/>
          <w:sz w:val="20"/>
          <w:szCs w:val="20"/>
        </w:rPr>
        <w:t>imos para módulos a LED veiculares 200mm</w:t>
      </w:r>
      <w:r w:rsidRPr="000F11F1">
        <w:rPr>
          <w:rFonts w:ascii="Arial" w:hAnsi="Arial" w:cs="Arial"/>
          <w:sz w:val="20"/>
          <w:szCs w:val="20"/>
        </w:rPr>
        <w:t xml:space="preserve">conforme </w:t>
      </w:r>
      <w:r>
        <w:rPr>
          <w:rFonts w:ascii="Arial" w:hAnsi="Arial" w:cs="Arial"/>
          <w:sz w:val="20"/>
          <w:szCs w:val="20"/>
        </w:rPr>
        <w:t>norma NBR 15889 da ABNT vigente.</w:t>
      </w: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Os ensaios solicitados, tem a finalidade de demostrar o satisfatório comportamento do pro</w:t>
      </w:r>
      <w:r>
        <w:rPr>
          <w:rFonts w:ascii="Arial" w:hAnsi="Arial" w:cs="Arial"/>
          <w:sz w:val="20"/>
          <w:szCs w:val="20"/>
        </w:rPr>
        <w:t>jeto dos módulos a LED pedestre</w:t>
      </w:r>
      <w:r w:rsidRPr="004B6130">
        <w:rPr>
          <w:rFonts w:ascii="Arial" w:hAnsi="Arial" w:cs="Arial"/>
          <w:sz w:val="20"/>
          <w:szCs w:val="20"/>
        </w:rPr>
        <w:t xml:space="preserve"> que serão ofertados na proposta de preços.</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spacing w:after="0" w:line="240" w:lineRule="auto"/>
        <w:jc w:val="both"/>
        <w:rPr>
          <w:rFonts w:ascii="Arial" w:hAnsi="Arial" w:cs="Arial"/>
          <w:sz w:val="20"/>
          <w:szCs w:val="20"/>
        </w:rPr>
      </w:pPr>
      <w:r w:rsidRPr="004B6130">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2E7935" w:rsidRPr="009C2C6E"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9C2C6E" w:rsidRDefault="002E7935" w:rsidP="002E7935">
      <w:pPr>
        <w:spacing w:after="0" w:line="240" w:lineRule="auto"/>
        <w:jc w:val="center"/>
        <w:rPr>
          <w:rFonts w:ascii="Arial" w:hAnsi="Arial" w:cs="Arial"/>
          <w:sz w:val="20"/>
          <w:szCs w:val="20"/>
        </w:rPr>
      </w:pPr>
      <w:r w:rsidRPr="009C2C6E">
        <w:rPr>
          <w:rFonts w:ascii="Arial" w:hAnsi="Arial" w:cs="Arial"/>
          <w:noProof/>
          <w:sz w:val="20"/>
          <w:szCs w:val="20"/>
        </w:rPr>
        <w:drawing>
          <wp:inline distT="0" distB="0" distL="0" distR="0">
            <wp:extent cx="1711782" cy="1656484"/>
            <wp:effectExtent l="0" t="0" r="0" b="0"/>
            <wp:docPr id="3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20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12007" cy="1656701"/>
                    </a:xfrm>
                    <a:prstGeom prst="rect">
                      <a:avLst/>
                    </a:prstGeom>
                  </pic:spPr>
                </pic:pic>
              </a:graphicData>
            </a:graphic>
          </wp:inline>
        </w:drawing>
      </w:r>
      <w:r w:rsidRPr="009C2C6E">
        <w:rPr>
          <w:rFonts w:ascii="Arial" w:hAnsi="Arial" w:cs="Arial"/>
          <w:noProof/>
          <w:sz w:val="20"/>
          <w:szCs w:val="20"/>
        </w:rPr>
        <w:drawing>
          <wp:inline distT="0" distB="0" distL="0" distR="0">
            <wp:extent cx="2982943" cy="1668061"/>
            <wp:effectExtent l="19050" t="0" r="7907" b="0"/>
            <wp:docPr id="33"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a:stretch>
                      <a:fillRect/>
                    </a:stretch>
                  </pic:blipFill>
                  <pic:spPr bwMode="auto">
                    <a:xfrm>
                      <a:off x="0" y="0"/>
                      <a:ext cx="2986297" cy="1669937"/>
                    </a:xfrm>
                    <a:prstGeom prst="rect">
                      <a:avLst/>
                    </a:prstGeom>
                    <a:noFill/>
                    <a:ln w="9525">
                      <a:noFill/>
                      <a:miter lim="800000"/>
                      <a:headEnd/>
                      <a:tailEnd/>
                    </a:ln>
                  </pic:spPr>
                </pic:pic>
              </a:graphicData>
            </a:graphic>
          </wp:inline>
        </w:drawing>
      </w:r>
    </w:p>
    <w:p w:rsidR="002E7935" w:rsidRDefault="002E7935" w:rsidP="002E7935">
      <w:pPr>
        <w:pStyle w:val="Legenda"/>
        <w:spacing w:after="0"/>
        <w:jc w:val="center"/>
        <w:rPr>
          <w:rFonts w:ascii="Arial" w:hAnsi="Arial" w:cs="Arial"/>
          <w:color w:val="auto"/>
          <w:sz w:val="20"/>
          <w:szCs w:val="20"/>
        </w:rPr>
      </w:pPr>
      <w:r w:rsidRPr="009C2C6E">
        <w:rPr>
          <w:rFonts w:ascii="Arial" w:hAnsi="Arial" w:cs="Arial"/>
          <w:color w:val="auto"/>
          <w:sz w:val="20"/>
          <w:szCs w:val="20"/>
        </w:rPr>
        <w:t xml:space="preserve">Figura </w:t>
      </w:r>
      <w:r>
        <w:rPr>
          <w:rFonts w:ascii="Arial" w:hAnsi="Arial" w:cs="Arial"/>
          <w:color w:val="auto"/>
          <w:sz w:val="20"/>
          <w:szCs w:val="20"/>
        </w:rPr>
        <w:t xml:space="preserve">14 </w:t>
      </w:r>
      <w:r w:rsidRPr="009C2C6E">
        <w:rPr>
          <w:rFonts w:ascii="Arial" w:hAnsi="Arial" w:cs="Arial"/>
          <w:color w:val="auto"/>
          <w:sz w:val="20"/>
          <w:szCs w:val="20"/>
        </w:rPr>
        <w:t xml:space="preserve">- Módulo </w:t>
      </w:r>
      <w:r>
        <w:rPr>
          <w:rFonts w:ascii="Arial" w:hAnsi="Arial" w:cs="Arial"/>
          <w:color w:val="auto"/>
          <w:sz w:val="20"/>
          <w:szCs w:val="20"/>
        </w:rPr>
        <w:t>a</w:t>
      </w:r>
      <w:r w:rsidRPr="009C2C6E">
        <w:rPr>
          <w:rFonts w:ascii="Arial" w:hAnsi="Arial" w:cs="Arial"/>
          <w:color w:val="auto"/>
          <w:sz w:val="20"/>
          <w:szCs w:val="20"/>
        </w:rPr>
        <w:t>LED</w:t>
      </w:r>
      <w:r>
        <w:rPr>
          <w:rFonts w:ascii="Arial" w:hAnsi="Arial" w:cs="Arial"/>
          <w:color w:val="auto"/>
          <w:sz w:val="20"/>
          <w:szCs w:val="20"/>
        </w:rPr>
        <w:t xml:space="preserve"> veicular</w:t>
      </w:r>
      <w:r w:rsidRPr="009C2C6E">
        <w:rPr>
          <w:rFonts w:ascii="Arial" w:hAnsi="Arial" w:cs="Arial"/>
          <w:color w:val="auto"/>
          <w:sz w:val="20"/>
          <w:szCs w:val="20"/>
        </w:rPr>
        <w:t>200mm</w:t>
      </w:r>
    </w:p>
    <w:p w:rsidR="002E7935" w:rsidRPr="00DD2C98" w:rsidRDefault="002E7935" w:rsidP="002E7935"/>
    <w:p w:rsidR="002E7935" w:rsidRDefault="002E7935" w:rsidP="002E7935">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firstRow="1" w:lastRow="0" w:firstColumn="1" w:lastColumn="0" w:noHBand="0" w:noVBand="1"/>
      </w:tblPr>
      <w:tblGrid>
        <w:gridCol w:w="9781"/>
      </w:tblGrid>
      <w:tr w:rsidR="002E7935" w:rsidTr="00B94A7D">
        <w:trPr>
          <w:trHeight w:val="397"/>
        </w:trPr>
        <w:tc>
          <w:tcPr>
            <w:tcW w:w="9781" w:type="dxa"/>
            <w:shd w:val="clear" w:color="auto" w:fill="F2F2F2" w:themeFill="background1" w:themeFillShade="F2"/>
            <w:vAlign w:val="center"/>
          </w:tcPr>
          <w:p w:rsidR="002E7935" w:rsidRPr="00512789" w:rsidRDefault="002E7935" w:rsidP="00B94A7D">
            <w:pPr>
              <w:pStyle w:val="Ttulo2"/>
              <w:numPr>
                <w:ilvl w:val="1"/>
                <w:numId w:val="26"/>
              </w:numPr>
              <w:spacing w:before="0"/>
              <w:ind w:left="426" w:hanging="426"/>
              <w:outlineLvl w:val="1"/>
              <w:rPr>
                <w:rFonts w:ascii="Arial" w:hAnsi="Arial" w:cs="Arial"/>
                <w:color w:val="auto"/>
                <w:sz w:val="20"/>
                <w:szCs w:val="20"/>
              </w:rPr>
            </w:pPr>
            <w:bookmarkStart w:id="38" w:name="_Toc86166010"/>
            <w:r>
              <w:rPr>
                <w:rFonts w:ascii="Arial" w:hAnsi="Arial" w:cs="Arial"/>
                <w:color w:val="auto"/>
                <w:sz w:val="20"/>
                <w:szCs w:val="20"/>
              </w:rPr>
              <w:t>MÓDULO A LED</w:t>
            </w:r>
            <w:r w:rsidRPr="009C2C6E">
              <w:rPr>
                <w:rFonts w:ascii="Arial" w:hAnsi="Arial" w:cs="Arial"/>
                <w:color w:val="auto"/>
                <w:sz w:val="20"/>
                <w:szCs w:val="20"/>
              </w:rPr>
              <w:t xml:space="preserve"> VEICULAR 300mm</w:t>
            </w:r>
            <w:r>
              <w:rPr>
                <w:rFonts w:ascii="Arial" w:hAnsi="Arial" w:cs="Arial"/>
                <w:color w:val="auto"/>
                <w:sz w:val="20"/>
                <w:szCs w:val="20"/>
              </w:rPr>
              <w:t xml:space="preserve"> – CORES: VERMELHO, AMARELO E VERDE</w:t>
            </w:r>
            <w:bookmarkEnd w:id="38"/>
          </w:p>
        </w:tc>
      </w:tr>
    </w:tbl>
    <w:p w:rsidR="002E7935" w:rsidRPr="009C2C6E"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p>
    <w:p w:rsidR="002E7935" w:rsidRPr="00744A37" w:rsidRDefault="002E7935" w:rsidP="002E7935">
      <w:pPr>
        <w:pStyle w:val="PargrafodaLista"/>
        <w:numPr>
          <w:ilvl w:val="0"/>
          <w:numId w:val="32"/>
        </w:numPr>
        <w:ind w:right="-1"/>
        <w:jc w:val="both"/>
        <w:rPr>
          <w:rFonts w:ascii="Arial" w:hAnsi="Arial" w:cs="Arial"/>
          <w:b/>
          <w:bCs/>
          <w:sz w:val="20"/>
          <w:szCs w:val="20"/>
        </w:rPr>
      </w:pPr>
      <w:r w:rsidRPr="00744A37">
        <w:rPr>
          <w:rFonts w:ascii="Arial" w:hAnsi="Arial" w:cs="Arial"/>
          <w:b/>
          <w:bCs/>
          <w:sz w:val="20"/>
          <w:szCs w:val="20"/>
        </w:rPr>
        <w:t>REQUISITOS TÉCNICOS MÍNIMOS DO MÓDULO A LED 300mm</w:t>
      </w:r>
    </w:p>
    <w:p w:rsidR="002E7935" w:rsidRPr="009C2C6E" w:rsidRDefault="002E7935" w:rsidP="002E7935">
      <w:pPr>
        <w:widowControl w:val="0"/>
        <w:overflowPunct w:val="0"/>
        <w:autoSpaceDE w:val="0"/>
        <w:autoSpaceDN w:val="0"/>
        <w:adjustRightInd w:val="0"/>
        <w:spacing w:after="0" w:line="240" w:lineRule="auto"/>
        <w:ind w:left="6"/>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bookmarkStart w:id="39" w:name="_Toc357501473"/>
      <w:bookmarkStart w:id="40" w:name="_Toc357515940"/>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w:t>
      </w:r>
      <w:r>
        <w:rPr>
          <w:rFonts w:ascii="Arial" w:eastAsia="Arial Unicode MS" w:hAnsi="Arial" w:cs="Arial"/>
          <w:kern w:val="3"/>
          <w:sz w:val="20"/>
          <w:szCs w:val="20"/>
          <w:lang w:eastAsia="zh-CN" w:bidi="hi-IN"/>
        </w:rPr>
        <w:t>ódulos a LED veicular diâmetro 3</w:t>
      </w:r>
      <w:r w:rsidRPr="000F11F1">
        <w:rPr>
          <w:rFonts w:ascii="Arial" w:eastAsia="Arial Unicode MS" w:hAnsi="Arial" w:cs="Arial"/>
          <w:kern w:val="3"/>
          <w:sz w:val="20"/>
          <w:szCs w:val="20"/>
          <w:lang w:eastAsia="zh-CN" w:bidi="hi-IN"/>
        </w:rPr>
        <w:t>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 xml:space="preserve">Cada módulo a LED veicular deverá </w:t>
      </w:r>
      <w:r>
        <w:rPr>
          <w:rFonts w:ascii="Arial" w:eastAsia="Calibri" w:hAnsi="Arial" w:cs="Arial"/>
          <w:kern w:val="3"/>
          <w:sz w:val="20"/>
          <w:szCs w:val="20"/>
          <w:lang w:bidi="hi-IN"/>
        </w:rPr>
        <w:t>ser</w:t>
      </w:r>
      <w:r w:rsidRPr="000F11F1">
        <w:rPr>
          <w:rFonts w:ascii="Arial" w:eastAsia="Calibri" w:hAnsi="Arial" w:cs="Arial"/>
          <w:kern w:val="3"/>
          <w:sz w:val="20"/>
          <w:szCs w:val="20"/>
          <w:lang w:bidi="hi-IN"/>
        </w:rPr>
        <w:t xml:space="preserve"> considerado como um módulo eletrônico único, incorporando os seguintes elementos:</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2E7935" w:rsidRPr="009B7F85"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9B7F85">
        <w:rPr>
          <w:rFonts w:ascii="Arial" w:eastAsia="Arial Unicode MS" w:hAnsi="Arial" w:cs="Arial"/>
          <w:kern w:val="3"/>
          <w:sz w:val="20"/>
          <w:szCs w:val="20"/>
          <w:lang w:eastAsia="zh-CN" w:bidi="hi-IN"/>
        </w:rPr>
        <w:t xml:space="preserve">LED - </w:t>
      </w:r>
      <w:r w:rsidRPr="009B7F85">
        <w:rPr>
          <w:rFonts w:ascii="Arial" w:hAnsi="Arial" w:cs="Arial"/>
          <w:color w:val="202124"/>
          <w:sz w:val="20"/>
          <w:szCs w:val="20"/>
          <w:shd w:val="clear" w:color="auto" w:fill="FFFFFF"/>
        </w:rPr>
        <w:t>Light Emitting Diode (Diodo Emissor de Luz)</w:t>
      </w:r>
      <w:r w:rsidRPr="009B7F85">
        <w:rPr>
          <w:rFonts w:ascii="Arial" w:eastAsia="Arial Unicode MS" w:hAnsi="Arial" w:cs="Arial"/>
          <w:kern w:val="3"/>
          <w:sz w:val="20"/>
          <w:szCs w:val="20"/>
          <w:lang w:eastAsia="zh-CN" w:bidi="hi-IN"/>
        </w:rPr>
        <w:t>;</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2E7935" w:rsidRPr="000F11F1" w:rsidRDefault="002E7935" w:rsidP="002E7935">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2E7935" w:rsidRPr="000F11F1" w:rsidRDefault="002E7935" w:rsidP="002E7935">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Pr="000F11F1">
        <w:rPr>
          <w:rFonts w:ascii="Arial" w:eastAsia="Arial Unicode MS" w:hAnsi="Arial" w:cs="Arial"/>
          <w:kern w:val="3"/>
          <w:sz w:val="20"/>
          <w:szCs w:val="20"/>
          <w:lang w:eastAsia="zh-CN" w:bidi="hi-IN"/>
        </w:rPr>
        <w:t xml:space="preserve"> deverão no mínimo utilizar a tecnologia AllnGaP (Alumínio Índio Gálio Fósforo) para as cores </w:t>
      </w:r>
      <w:r w:rsidRPr="000F11F1">
        <w:rPr>
          <w:rFonts w:ascii="Arial" w:eastAsia="Arial Unicode MS" w:hAnsi="Arial" w:cs="Arial"/>
          <w:kern w:val="3"/>
          <w:sz w:val="20"/>
          <w:szCs w:val="20"/>
          <w:lang w:eastAsia="zh-CN" w:bidi="hi-IN"/>
        </w:rPr>
        <w:lastRenderedPageBreak/>
        <w:t>vermelho e amarelo e tecnologia InGaN (Índio Gálio Nitrogênio) para a cor verde.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O encapsulamento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assim como, o encapsulamento de todos os componentes internos realizado com material mecanicamente resistente, a avaria de um LED não pode em hipótese alguma deixar o módulo inoperante.</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w:t>
      </w:r>
      <w:r>
        <w:rPr>
          <w:rFonts w:ascii="Arial" w:eastAsia="Arial Unicode MS" w:hAnsi="Arial" w:cs="Arial"/>
          <w:kern w:val="3"/>
          <w:sz w:val="20"/>
          <w:szCs w:val="20"/>
          <w:lang w:eastAsia="zh-CN" w:bidi="hi-IN"/>
        </w:rPr>
        <w:t>ento</w:t>
      </w:r>
      <w:r w:rsidRPr="000F11F1">
        <w:rPr>
          <w:rFonts w:ascii="Arial" w:eastAsia="Arial Unicode MS" w:hAnsi="Arial" w:cs="Arial"/>
          <w:kern w:val="3"/>
          <w:sz w:val="20"/>
          <w:szCs w:val="20"/>
          <w:lang w:eastAsia="zh-CN" w:bidi="hi-IN"/>
        </w:rPr>
        <w:t>.</w:t>
      </w:r>
    </w:p>
    <w:p w:rsidR="002E7935" w:rsidRPr="000F11F1" w:rsidRDefault="002E7935" w:rsidP="002E7935">
      <w:pPr>
        <w:widowControl w:val="0"/>
        <w:suppressAutoHyphens/>
        <w:autoSpaceDN w:val="0"/>
        <w:spacing w:after="0" w:line="240" w:lineRule="auto"/>
        <w:jc w:val="both"/>
        <w:textAlignment w:val="baseline"/>
        <w:rPr>
          <w:rFonts w:ascii="Arial" w:hAnsi="Arial" w:cs="Arial"/>
          <w:sz w:val="20"/>
          <w:szCs w:val="20"/>
        </w:rPr>
      </w:pPr>
    </w:p>
    <w:p w:rsidR="002E7935" w:rsidRDefault="002E7935" w:rsidP="002E7935">
      <w:pPr>
        <w:widowControl w:val="0"/>
        <w:suppressAutoHyphens/>
        <w:autoSpaceDN w:val="0"/>
        <w:spacing w:after="0" w:line="240" w:lineRule="auto"/>
        <w:jc w:val="both"/>
        <w:textAlignment w:val="baseline"/>
        <w:rPr>
          <w:rFonts w:ascii="Arial" w:hAnsi="Arial" w:cs="Arial"/>
          <w:sz w:val="20"/>
          <w:szCs w:val="20"/>
        </w:rPr>
      </w:pPr>
      <w:r w:rsidRPr="000F11F1">
        <w:rPr>
          <w:rFonts w:ascii="Arial" w:hAnsi="Arial" w:cs="Arial"/>
          <w:b/>
          <w:sz w:val="20"/>
          <w:szCs w:val="20"/>
        </w:rPr>
        <w:t>Requisitos elétricos:</w:t>
      </w:r>
      <w:r w:rsidRPr="00BB2438">
        <w:rPr>
          <w:rFonts w:ascii="Arial" w:hAnsi="Arial" w:cs="Arial"/>
          <w:sz w:val="20"/>
          <w:szCs w:val="20"/>
        </w:rPr>
        <w:t>Conforme NBR 15889:2019 da ABNT</w:t>
      </w:r>
      <w:r>
        <w:rPr>
          <w:rFonts w:ascii="Arial" w:hAnsi="Arial" w:cs="Arial"/>
          <w:sz w:val="20"/>
          <w:szCs w:val="20"/>
        </w:rPr>
        <w: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spacing w:after="0" w:line="240" w:lineRule="auto"/>
        <w:jc w:val="both"/>
        <w:rPr>
          <w:rFonts w:ascii="Arial" w:hAnsi="Arial" w:cs="Arial"/>
          <w:sz w:val="20"/>
          <w:szCs w:val="20"/>
        </w:rPr>
      </w:pPr>
      <w:r w:rsidRPr="00CC0452">
        <w:rPr>
          <w:rFonts w:ascii="Arial" w:hAnsi="Arial" w:cs="Arial"/>
          <w:sz w:val="20"/>
          <w:szCs w:val="20"/>
        </w:rPr>
        <w:t>Os módulos a LED deverão atender aos requisitos e parâmetros, para fim qualitativo, conforme ensaios indicados na norma NBR 15889 da ABNT vigente.</w:t>
      </w:r>
    </w:p>
    <w:p w:rsidR="002E7935" w:rsidRPr="000F11F1" w:rsidRDefault="002E7935" w:rsidP="002E7935">
      <w:pPr>
        <w:spacing w:after="0" w:line="240" w:lineRule="auto"/>
        <w:jc w:val="both"/>
        <w:rPr>
          <w:rFonts w:ascii="Arial" w:hAnsi="Arial" w:cs="Arial"/>
          <w:sz w:val="20"/>
          <w:szCs w:val="20"/>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2E7935" w:rsidRPr="000F11F1" w:rsidRDefault="002E7935" w:rsidP="002E7935">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2E7935" w:rsidRPr="000F11F1" w:rsidRDefault="002E7935" w:rsidP="002E7935">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2E7935" w:rsidRPr="000F11F1"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744A37" w:rsidRDefault="002E7935" w:rsidP="002E7935">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2E7935" w:rsidRPr="000F11F1" w:rsidRDefault="002E7935" w:rsidP="002E7935">
      <w:pPr>
        <w:widowControl w:val="0"/>
        <w:autoSpaceDE w:val="0"/>
        <w:autoSpaceDN w:val="0"/>
        <w:adjustRightInd w:val="0"/>
        <w:spacing w:after="0" w:line="240" w:lineRule="auto"/>
        <w:jc w:val="both"/>
        <w:rPr>
          <w:rFonts w:ascii="Arial" w:hAnsi="Arial" w:cs="Arial"/>
          <w:b/>
          <w:bCs/>
          <w:sz w:val="20"/>
          <w:szCs w:val="20"/>
        </w:rPr>
      </w:pPr>
    </w:p>
    <w:p w:rsidR="002E7935" w:rsidRPr="000F11F1" w:rsidRDefault="002E7935" w:rsidP="002E7935">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2E7935" w:rsidRPr="000F11F1" w:rsidRDefault="002E7935" w:rsidP="002E7935">
      <w:pPr>
        <w:spacing w:after="0" w:line="240" w:lineRule="auto"/>
        <w:jc w:val="both"/>
        <w:rPr>
          <w:rFonts w:ascii="Arial" w:hAnsi="Arial" w:cs="Arial"/>
          <w:sz w:val="20"/>
          <w:szCs w:val="20"/>
        </w:rPr>
      </w:pPr>
    </w:p>
    <w:p w:rsidR="002E7935" w:rsidRPr="00744A37" w:rsidRDefault="002E7935" w:rsidP="002E7935">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2E7935" w:rsidRPr="000F11F1" w:rsidRDefault="002E7935" w:rsidP="002E7935">
      <w:pPr>
        <w:widowControl w:val="0"/>
        <w:autoSpaceDE w:val="0"/>
        <w:autoSpaceDN w:val="0"/>
        <w:adjustRightInd w:val="0"/>
        <w:spacing w:after="0" w:line="240" w:lineRule="auto"/>
        <w:jc w:val="both"/>
        <w:rPr>
          <w:rFonts w:ascii="Arial" w:hAnsi="Arial" w:cs="Arial"/>
          <w:b/>
          <w:sz w:val="20"/>
          <w:szCs w:val="20"/>
        </w:rPr>
      </w:pPr>
    </w:p>
    <w:p w:rsidR="002E7935"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 veicular 300mm na cor Vermelho, 01 (um) módulo a LED veicular 300mm na cor amarelo e 01 (um) módulo a LED veicular 300mm na cor verde</w:t>
      </w:r>
      <w:r w:rsidRPr="000F11F1">
        <w:rPr>
          <w:rFonts w:ascii="Arial" w:hAnsi="Arial" w:cs="Arial"/>
          <w:sz w:val="20"/>
          <w:szCs w:val="20"/>
        </w:rPr>
        <w:t xml:space="preserve">. </w:t>
      </w:r>
    </w:p>
    <w:p w:rsidR="002E7935"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amostra deverá atender as especificações técnicas descritas, sob pena de desclassificação da proposta.</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Pr>
          <w:rFonts w:ascii="Arial" w:hAnsi="Arial" w:cs="Arial"/>
          <w:sz w:val="20"/>
          <w:szCs w:val="20"/>
        </w:rPr>
        <w:t xml:space="preserve">O(s) Laudo(s) deverá(ão) </w:t>
      </w:r>
      <w:r w:rsidRPr="000F11F1">
        <w:rPr>
          <w:rFonts w:ascii="Arial" w:hAnsi="Arial" w:cs="Arial"/>
          <w:sz w:val="20"/>
          <w:szCs w:val="20"/>
        </w:rPr>
        <w:t>atender aos requisitos</w:t>
      </w:r>
      <w:r w:rsidRPr="000F11F1">
        <w:rPr>
          <w:rFonts w:ascii="Arial" w:hAnsi="Arial" w:cs="Arial"/>
          <w:bCs/>
          <w:sz w:val="20"/>
          <w:szCs w:val="20"/>
        </w:rPr>
        <w:t xml:space="preserve"> mín</w:t>
      </w:r>
      <w:r>
        <w:rPr>
          <w:rFonts w:ascii="Arial" w:hAnsi="Arial" w:cs="Arial"/>
          <w:bCs/>
          <w:sz w:val="20"/>
          <w:szCs w:val="20"/>
        </w:rPr>
        <w:t>imos para módulos a LED veiculares 300mm</w:t>
      </w:r>
      <w:r w:rsidRPr="000F11F1">
        <w:rPr>
          <w:rFonts w:ascii="Arial" w:hAnsi="Arial" w:cs="Arial"/>
          <w:sz w:val="20"/>
          <w:szCs w:val="20"/>
        </w:rPr>
        <w:t xml:space="preserve">conforme </w:t>
      </w:r>
      <w:r>
        <w:rPr>
          <w:rFonts w:ascii="Arial" w:hAnsi="Arial" w:cs="Arial"/>
          <w:sz w:val="20"/>
          <w:szCs w:val="20"/>
        </w:rPr>
        <w:t>norma NBR 15889 da ABNT vigente.</w:t>
      </w: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4B6130"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lastRenderedPageBreak/>
        <w:t>Os ensaios solicitados, tem a finalidade de demostrar o satisfatório comportamento do pro</w:t>
      </w:r>
      <w:r>
        <w:rPr>
          <w:rFonts w:ascii="Arial" w:hAnsi="Arial" w:cs="Arial"/>
          <w:sz w:val="20"/>
          <w:szCs w:val="20"/>
        </w:rPr>
        <w:t>jeto dos módulos a LED pedestre</w:t>
      </w:r>
      <w:r w:rsidRPr="004B6130">
        <w:rPr>
          <w:rFonts w:ascii="Arial" w:hAnsi="Arial" w:cs="Arial"/>
          <w:sz w:val="20"/>
          <w:szCs w:val="20"/>
        </w:rPr>
        <w:t xml:space="preserve"> que serão ofertados na proposta de preços.</w:t>
      </w:r>
    </w:p>
    <w:p w:rsidR="002E7935" w:rsidRPr="004B6130"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4B6130" w:rsidRDefault="002E7935" w:rsidP="002E7935">
      <w:pPr>
        <w:spacing w:after="0" w:line="240" w:lineRule="auto"/>
        <w:jc w:val="both"/>
        <w:rPr>
          <w:rFonts w:ascii="Arial" w:hAnsi="Arial" w:cs="Arial"/>
          <w:sz w:val="20"/>
          <w:szCs w:val="20"/>
        </w:rPr>
      </w:pPr>
      <w:r w:rsidRPr="004B6130">
        <w:rPr>
          <w:rFonts w:ascii="Arial" w:hAnsi="Arial" w:cs="Arial"/>
          <w:sz w:val="20"/>
          <w:szCs w:val="20"/>
        </w:rPr>
        <w:t>O(s) Laudo(s) deverá(ão) ser emitido por instituição acreditado do INMETRO ou ABIPTI, bem como ser referente a Marca do produto que será ofertado na proposta de preços, sob pena de desclassificação da proposta.</w:t>
      </w:r>
    </w:p>
    <w:p w:rsidR="002E7935" w:rsidRPr="00145BFD" w:rsidRDefault="002E7935" w:rsidP="002E7935">
      <w:pPr>
        <w:spacing w:after="0"/>
        <w:jc w:val="center"/>
        <w:rPr>
          <w:rFonts w:ascii="Arial" w:hAnsi="Arial" w:cs="Arial"/>
          <w:sz w:val="20"/>
          <w:szCs w:val="20"/>
        </w:rPr>
      </w:pPr>
      <w:r w:rsidRPr="00145BFD">
        <w:rPr>
          <w:rFonts w:ascii="Arial" w:hAnsi="Arial" w:cs="Arial"/>
          <w:noProof/>
          <w:sz w:val="20"/>
          <w:szCs w:val="20"/>
        </w:rPr>
        <w:drawing>
          <wp:inline distT="0" distB="0" distL="0" distR="0">
            <wp:extent cx="1668228" cy="1582310"/>
            <wp:effectExtent l="19050" t="0" r="8172" b="0"/>
            <wp:docPr id="3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30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75569" cy="1589273"/>
                    </a:xfrm>
                    <a:prstGeom prst="rect">
                      <a:avLst/>
                    </a:prstGeom>
                  </pic:spPr>
                </pic:pic>
              </a:graphicData>
            </a:graphic>
          </wp:inline>
        </w:drawing>
      </w:r>
      <w:r w:rsidRPr="00145BFD">
        <w:rPr>
          <w:rFonts w:ascii="Arial" w:hAnsi="Arial" w:cs="Arial"/>
          <w:noProof/>
          <w:sz w:val="20"/>
          <w:szCs w:val="20"/>
        </w:rPr>
        <w:drawing>
          <wp:inline distT="0" distB="0" distL="0" distR="0">
            <wp:extent cx="3099762" cy="1582310"/>
            <wp:effectExtent l="19050" t="0" r="5388" b="0"/>
            <wp:docPr id="35"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a:stretch>
                      <a:fillRect/>
                    </a:stretch>
                  </pic:blipFill>
                  <pic:spPr bwMode="auto">
                    <a:xfrm>
                      <a:off x="0" y="0"/>
                      <a:ext cx="3110689" cy="1587888"/>
                    </a:xfrm>
                    <a:prstGeom prst="rect">
                      <a:avLst/>
                    </a:prstGeom>
                    <a:noFill/>
                    <a:ln w="9525">
                      <a:noFill/>
                      <a:miter lim="800000"/>
                      <a:headEnd/>
                      <a:tailEnd/>
                    </a:ln>
                  </pic:spPr>
                </pic:pic>
              </a:graphicData>
            </a:graphic>
          </wp:inline>
        </w:drawing>
      </w:r>
    </w:p>
    <w:p w:rsidR="002E7935" w:rsidRPr="00145BFD" w:rsidRDefault="002E7935" w:rsidP="002E7935">
      <w:pPr>
        <w:pStyle w:val="Legenda"/>
        <w:spacing w:after="0"/>
        <w:jc w:val="center"/>
        <w:rPr>
          <w:color w:val="auto"/>
          <w:sz w:val="20"/>
          <w:szCs w:val="20"/>
        </w:rPr>
      </w:pPr>
      <w:r w:rsidRPr="00145BFD">
        <w:rPr>
          <w:color w:val="auto"/>
          <w:sz w:val="20"/>
          <w:szCs w:val="20"/>
        </w:rPr>
        <w:t xml:space="preserve">Figura </w:t>
      </w:r>
      <w:r>
        <w:rPr>
          <w:color w:val="auto"/>
          <w:sz w:val="20"/>
          <w:szCs w:val="20"/>
        </w:rPr>
        <w:t xml:space="preserve">15 </w:t>
      </w:r>
      <w:r w:rsidR="003608B4" w:rsidRPr="00145BFD">
        <w:rPr>
          <w:color w:val="auto"/>
          <w:sz w:val="20"/>
          <w:szCs w:val="20"/>
        </w:rPr>
        <w:fldChar w:fldCharType="begin"/>
      </w:r>
      <w:r w:rsidRPr="00145BFD">
        <w:rPr>
          <w:color w:val="auto"/>
          <w:sz w:val="20"/>
          <w:szCs w:val="20"/>
        </w:rPr>
        <w:instrText xml:space="preserve"> SEQ Figura \* ARABIC </w:instrText>
      </w:r>
      <w:r w:rsidR="002C06DD">
        <w:rPr>
          <w:color w:val="auto"/>
          <w:sz w:val="20"/>
          <w:szCs w:val="20"/>
        </w:rPr>
        <w:fldChar w:fldCharType="separate"/>
      </w:r>
      <w:r w:rsidR="002C06DD">
        <w:rPr>
          <w:noProof/>
          <w:color w:val="auto"/>
          <w:sz w:val="20"/>
          <w:szCs w:val="20"/>
        </w:rPr>
        <w:t>11</w:t>
      </w:r>
      <w:r w:rsidR="003608B4" w:rsidRPr="00145BFD">
        <w:rPr>
          <w:color w:val="auto"/>
          <w:sz w:val="20"/>
          <w:szCs w:val="20"/>
        </w:rPr>
        <w:fldChar w:fldCharType="end"/>
      </w:r>
      <w:r w:rsidRPr="00145BFD">
        <w:rPr>
          <w:color w:val="auto"/>
          <w:sz w:val="20"/>
          <w:szCs w:val="20"/>
        </w:rPr>
        <w:t>- Módulo</w:t>
      </w:r>
      <w:r>
        <w:rPr>
          <w:color w:val="auto"/>
          <w:sz w:val="20"/>
          <w:szCs w:val="20"/>
        </w:rPr>
        <w:t xml:space="preserve"> a</w:t>
      </w:r>
      <w:r w:rsidRPr="00145BFD">
        <w:rPr>
          <w:color w:val="auto"/>
          <w:sz w:val="20"/>
          <w:szCs w:val="20"/>
        </w:rPr>
        <w:t xml:space="preserve"> LED</w:t>
      </w:r>
      <w:r>
        <w:rPr>
          <w:color w:val="auto"/>
          <w:sz w:val="20"/>
          <w:szCs w:val="20"/>
        </w:rPr>
        <w:t xml:space="preserve"> veicular</w:t>
      </w:r>
      <w:r w:rsidRPr="00145BFD">
        <w:rPr>
          <w:color w:val="auto"/>
          <w:sz w:val="20"/>
          <w:szCs w:val="20"/>
        </w:rPr>
        <w:t>300mm</w:t>
      </w:r>
    </w:p>
    <w:p w:rsidR="002E7935" w:rsidRDefault="002E7935" w:rsidP="002E7935">
      <w:pPr>
        <w:rPr>
          <w:sz w:val="20"/>
          <w:szCs w:val="20"/>
        </w:rPr>
      </w:pPr>
    </w:p>
    <w:tbl>
      <w:tblPr>
        <w:tblStyle w:val="Tabelacomgrade"/>
        <w:tblW w:w="9781" w:type="dxa"/>
        <w:tblInd w:w="-5" w:type="dxa"/>
        <w:tblLook w:val="04A0" w:firstRow="1" w:lastRow="0" w:firstColumn="1" w:lastColumn="0" w:noHBand="0" w:noVBand="1"/>
      </w:tblPr>
      <w:tblGrid>
        <w:gridCol w:w="9781"/>
      </w:tblGrid>
      <w:tr w:rsidR="002E7935" w:rsidTr="00B94A7D">
        <w:trPr>
          <w:trHeight w:val="397"/>
        </w:trPr>
        <w:tc>
          <w:tcPr>
            <w:tcW w:w="9781" w:type="dxa"/>
            <w:shd w:val="clear" w:color="auto" w:fill="F2F2F2" w:themeFill="background1" w:themeFillShade="F2"/>
            <w:vAlign w:val="center"/>
          </w:tcPr>
          <w:p w:rsidR="002E7935" w:rsidRPr="00C0284E" w:rsidRDefault="002E7935" w:rsidP="00B94A7D">
            <w:pPr>
              <w:pStyle w:val="Ttulo1"/>
              <w:numPr>
                <w:ilvl w:val="0"/>
                <w:numId w:val="26"/>
              </w:numPr>
              <w:spacing w:before="0" w:after="0" w:line="240" w:lineRule="auto"/>
              <w:ind w:left="426" w:hanging="426"/>
              <w:jc w:val="left"/>
              <w:outlineLvl w:val="0"/>
              <w:rPr>
                <w:rFonts w:eastAsia="Arial-BoldMT"/>
                <w:lang w:val="pt-BR"/>
              </w:rPr>
            </w:pPr>
            <w:bookmarkStart w:id="41" w:name="_Toc86166011"/>
            <w:bookmarkEnd w:id="39"/>
            <w:bookmarkEnd w:id="40"/>
            <w:r w:rsidRPr="00145BFD">
              <w:rPr>
                <w:rFonts w:eastAsia="Arial-BoldMT" w:cs="Arial"/>
                <w:bCs/>
                <w:caps w:val="0"/>
                <w:sz w:val="20"/>
                <w:lang w:val="pt-BR"/>
              </w:rPr>
              <w:t>CONTROLADOR SEMAFÓRICO</w:t>
            </w:r>
            <w:bookmarkEnd w:id="41"/>
          </w:p>
        </w:tc>
      </w:tr>
    </w:tbl>
    <w:p w:rsidR="002E7935" w:rsidRPr="003B63FE" w:rsidRDefault="002E7935" w:rsidP="002E7935">
      <w:pPr>
        <w:widowControl w:val="0"/>
        <w:autoSpaceDE w:val="0"/>
        <w:autoSpaceDN w:val="0"/>
        <w:adjustRightInd w:val="0"/>
        <w:spacing w:after="0" w:line="223" w:lineRule="exact"/>
        <w:jc w:val="both"/>
        <w:rPr>
          <w:b/>
          <w:sz w:val="20"/>
          <w:szCs w:val="20"/>
        </w:rPr>
      </w:pPr>
      <w:bookmarkStart w:id="42" w:name="_Toc383629107"/>
    </w:p>
    <w:tbl>
      <w:tblPr>
        <w:tblStyle w:val="Tabelacomgrade"/>
        <w:tblW w:w="9781" w:type="dxa"/>
        <w:tblInd w:w="-5" w:type="dxa"/>
        <w:tblLook w:val="04A0" w:firstRow="1" w:lastRow="0" w:firstColumn="1" w:lastColumn="0" w:noHBand="0" w:noVBand="1"/>
      </w:tblPr>
      <w:tblGrid>
        <w:gridCol w:w="9781"/>
      </w:tblGrid>
      <w:tr w:rsidR="002E7935" w:rsidTr="00B94A7D">
        <w:trPr>
          <w:trHeight w:val="397"/>
        </w:trPr>
        <w:tc>
          <w:tcPr>
            <w:tcW w:w="9781" w:type="dxa"/>
            <w:shd w:val="clear" w:color="auto" w:fill="F2F2F2" w:themeFill="background1" w:themeFillShade="F2"/>
            <w:vAlign w:val="center"/>
          </w:tcPr>
          <w:p w:rsidR="002E7935" w:rsidRPr="00C64E09" w:rsidRDefault="002E7935" w:rsidP="00B94A7D">
            <w:pPr>
              <w:pStyle w:val="PargrafodaLista"/>
              <w:widowControl w:val="0"/>
              <w:numPr>
                <w:ilvl w:val="1"/>
                <w:numId w:val="26"/>
              </w:numPr>
              <w:autoSpaceDE w:val="0"/>
              <w:autoSpaceDN w:val="0"/>
              <w:adjustRightInd w:val="0"/>
              <w:spacing w:line="223" w:lineRule="exact"/>
              <w:ind w:left="426" w:hanging="426"/>
              <w:jc w:val="both"/>
              <w:rPr>
                <w:rFonts w:ascii="Arial" w:hAnsi="Arial" w:cs="Arial"/>
                <w:b/>
                <w:bCs/>
                <w:sz w:val="20"/>
                <w:szCs w:val="20"/>
              </w:rPr>
            </w:pPr>
            <w:r w:rsidRPr="00C64E09">
              <w:rPr>
                <w:rFonts w:ascii="Arial" w:eastAsia="Arial-BoldMT" w:hAnsi="Arial" w:cs="Arial"/>
                <w:b/>
                <w:bCs/>
                <w:sz w:val="20"/>
              </w:rPr>
              <w:t>CONTROLADOR ELETRÔNICO MICROPROCESSADO 8 FASES</w:t>
            </w:r>
          </w:p>
        </w:tc>
      </w:tr>
      <w:bookmarkEnd w:id="42"/>
    </w:tbl>
    <w:p w:rsidR="002E7935" w:rsidRDefault="002E7935" w:rsidP="002E7935">
      <w:pPr>
        <w:spacing w:after="0"/>
        <w:jc w:val="both"/>
        <w:rPr>
          <w:rFonts w:ascii="Arial" w:hAnsi="Arial" w:cs="Arial"/>
          <w:sz w:val="20"/>
          <w:szCs w:val="20"/>
        </w:rPr>
      </w:pPr>
    </w:p>
    <w:p w:rsidR="002E7935" w:rsidRPr="00C64E09" w:rsidRDefault="002E7935" w:rsidP="002E7935">
      <w:pPr>
        <w:pStyle w:val="PargrafodaLista"/>
        <w:numPr>
          <w:ilvl w:val="0"/>
          <w:numId w:val="33"/>
        </w:numPr>
        <w:jc w:val="both"/>
        <w:rPr>
          <w:rFonts w:ascii="Arial" w:hAnsi="Arial" w:cs="Arial"/>
          <w:b/>
          <w:sz w:val="20"/>
          <w:szCs w:val="20"/>
        </w:rPr>
      </w:pPr>
      <w:r w:rsidRPr="00C64E09">
        <w:rPr>
          <w:rFonts w:ascii="Arial" w:hAnsi="Arial" w:cs="Arial"/>
          <w:b/>
          <w:sz w:val="20"/>
          <w:szCs w:val="20"/>
        </w:rPr>
        <w:t>CARACTERISTICAS DO EQUIPAMENTO</w:t>
      </w:r>
    </w:p>
    <w:p w:rsidR="002E7935" w:rsidRPr="00145BFD" w:rsidRDefault="002E7935" w:rsidP="002E7935">
      <w:pPr>
        <w:spacing w:after="0"/>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equipamento deverá ser eletrônico, baseado em microprocessador, utilizando apenas componentes em estado sólido, inclusive para os elementos de comutação das lâmpadas/módulos dos semáforos.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O controlador eletrônico de tráfego deverá ser flexível e modular, permitindo expansões. </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Será admitida a estratégia de controle por intervalos luminosos.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Na presente Especificação, os requisitos foram descritos considerando-se que a estratégia adotada seria a de controle por estágios. Portanto, no caso de uma proposta baseada em outra estratégia de controle, a mesma deverá ser capaz de viabilizar todos os requisitos funcionais que estão sendo determinados para a estratégia de controle por estágios.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Desde que os requisitos funcionais sejam atendidos, não haverá predileção por uma ou outra estratégia.</w:t>
      </w: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ser capaz de trabalhar associado pelo menos a 08 (oito) seções de detecção em modo atuado.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As programações devem ser caracterizadas por um conjunto de tempos para cada cor semafórica, dos modos de operação e tabela dos horários de troca de planos.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3" w:name="_Toc436139826"/>
      <w:r w:rsidRPr="00C64E09">
        <w:rPr>
          <w:rFonts w:ascii="Arial" w:hAnsi="Arial" w:cs="Arial"/>
          <w:b/>
          <w:bCs/>
          <w:sz w:val="20"/>
          <w:szCs w:val="20"/>
        </w:rPr>
        <w:t>MODOS DE OPERAÇÃO</w:t>
      </w:r>
      <w:bookmarkEnd w:id="43"/>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ter no mínimo os seguintes modos de operação: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4"/>
        </w:numPr>
        <w:jc w:val="both"/>
        <w:rPr>
          <w:rFonts w:ascii="Arial" w:hAnsi="Arial" w:cs="Arial"/>
          <w:b/>
          <w:sz w:val="20"/>
          <w:szCs w:val="20"/>
        </w:rPr>
      </w:pPr>
      <w:r w:rsidRPr="00C64E09">
        <w:rPr>
          <w:rFonts w:ascii="Arial" w:hAnsi="Arial" w:cs="Arial"/>
          <w:b/>
          <w:sz w:val="20"/>
          <w:szCs w:val="20"/>
        </w:rPr>
        <w:t>Intermitente:</w:t>
      </w:r>
    </w:p>
    <w:p w:rsidR="002E7935" w:rsidRPr="00C64E09" w:rsidRDefault="002E7935" w:rsidP="002E7935">
      <w:pPr>
        <w:pStyle w:val="PargrafodaLista"/>
        <w:ind w:left="1080"/>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 cor dos semáforos de veículos, na condição de intermitente, deverá ser amarelo intermitente e os de pedestres entre vermelho intermitente ou desligado.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4"/>
        </w:numPr>
        <w:jc w:val="both"/>
        <w:rPr>
          <w:rFonts w:ascii="Arial" w:hAnsi="Arial" w:cs="Arial"/>
          <w:b/>
          <w:sz w:val="20"/>
          <w:szCs w:val="20"/>
        </w:rPr>
      </w:pPr>
      <w:r w:rsidRPr="00C64E09">
        <w:rPr>
          <w:rFonts w:ascii="Arial" w:hAnsi="Arial" w:cs="Arial"/>
          <w:b/>
          <w:sz w:val="20"/>
          <w:szCs w:val="20"/>
        </w:rPr>
        <w:lastRenderedPageBreak/>
        <w:t>Manual:</w:t>
      </w:r>
    </w:p>
    <w:p w:rsidR="002E7935" w:rsidRPr="00C64E09" w:rsidRDefault="002E7935" w:rsidP="002E7935">
      <w:pPr>
        <w:pStyle w:val="PargrafodaLista"/>
        <w:ind w:left="1080"/>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As trocas de estágios são estabelecidas por atuação manual no painel do controlador, sempre mantendo, para efeito de segurança, os valores de </w:t>
      </w:r>
      <w:r>
        <w:rPr>
          <w:rFonts w:ascii="Arial" w:hAnsi="Arial" w:cs="Arial"/>
          <w:sz w:val="20"/>
          <w:szCs w:val="20"/>
        </w:rPr>
        <w:t xml:space="preserve">entre verdes e </w:t>
      </w:r>
      <w:r w:rsidRPr="00C64E09">
        <w:rPr>
          <w:rFonts w:ascii="Arial" w:hAnsi="Arial" w:cs="Arial"/>
          <w:sz w:val="20"/>
          <w:szCs w:val="20"/>
        </w:rPr>
        <w:t>verde mínimo.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4"/>
        </w:numPr>
        <w:jc w:val="both"/>
        <w:rPr>
          <w:rFonts w:ascii="Arial" w:hAnsi="Arial" w:cs="Arial"/>
          <w:b/>
          <w:sz w:val="20"/>
          <w:szCs w:val="20"/>
        </w:rPr>
      </w:pPr>
      <w:r w:rsidRPr="00C64E09">
        <w:rPr>
          <w:rFonts w:ascii="Arial" w:hAnsi="Arial" w:cs="Arial"/>
          <w:b/>
          <w:sz w:val="20"/>
          <w:szCs w:val="20"/>
        </w:rPr>
        <w:t>Fixo:</w:t>
      </w:r>
    </w:p>
    <w:p w:rsidR="002E7935" w:rsidRPr="00C64E09" w:rsidRDefault="002E7935" w:rsidP="002E7935">
      <w:pPr>
        <w:pStyle w:val="PargrafodaLista"/>
        <w:ind w:left="1080"/>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 seguir uma programação interna, mantendo tempos fixos especificados pelo plano de tráfego vigente no momento.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obedecer a um plano de sincronização estabelecido ao nível de um grupo de cruzamentos. A sincronização dos controladores deverá ser assegurada através da sincronizaç</w:t>
      </w:r>
      <w:r>
        <w:rPr>
          <w:rFonts w:ascii="Arial" w:hAnsi="Arial" w:cs="Arial"/>
          <w:sz w:val="20"/>
          <w:szCs w:val="20"/>
        </w:rPr>
        <w:t>ão dos relógios internos dos CLS</w:t>
      </w:r>
      <w:r w:rsidRPr="00C64E09">
        <w:rPr>
          <w:rFonts w:ascii="Arial" w:hAnsi="Arial" w:cs="Arial"/>
          <w:sz w:val="20"/>
          <w:szCs w:val="20"/>
        </w:rPr>
        <w:t xml:space="preserve"> (controladores locais). Os relógios deverão ser sincronizados via rede de comunicação GPRS/GSM</w:t>
      </w:r>
      <w:r>
        <w:rPr>
          <w:rFonts w:ascii="Arial" w:hAnsi="Arial" w:cs="Arial"/>
          <w:sz w:val="20"/>
          <w:szCs w:val="20"/>
        </w:rPr>
        <w:t>, ETHERNET, RS 485 E GPS</w:t>
      </w:r>
      <w:r w:rsidRPr="00C64E09">
        <w:rPr>
          <w:rFonts w:ascii="Arial" w:hAnsi="Arial" w:cs="Arial"/>
          <w:sz w:val="20"/>
          <w:szCs w:val="20"/>
        </w:rPr>
        <w:t>. Todo controlador deverá manter armazenados os dados dos planos, bem como os horários para troca dos planos.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4"/>
        </w:numPr>
        <w:jc w:val="both"/>
        <w:rPr>
          <w:rFonts w:ascii="Arial" w:hAnsi="Arial" w:cs="Arial"/>
          <w:b/>
          <w:sz w:val="20"/>
          <w:szCs w:val="20"/>
        </w:rPr>
      </w:pPr>
      <w:r w:rsidRPr="00C64E09">
        <w:rPr>
          <w:rFonts w:ascii="Arial" w:hAnsi="Arial" w:cs="Arial"/>
          <w:b/>
          <w:sz w:val="20"/>
          <w:szCs w:val="20"/>
        </w:rPr>
        <w:t>Atuado:</w:t>
      </w:r>
    </w:p>
    <w:p w:rsidR="002E7935" w:rsidRPr="00C64E09" w:rsidRDefault="002E7935" w:rsidP="002E7935">
      <w:pPr>
        <w:pStyle w:val="PargrafodaLista"/>
        <w:ind w:left="1080"/>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equipamento deverá funcionar conectado à detectores (laços indutivos ou virtuais e/ou botoeiras) e executar uma lógica interna de funcionamento, que permita distribuir o tempo de verde de acordo com a demanda de tráfego.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ciclo deverá ser variável ou fixo. O ciclo fixo deve ser implementado para casos onde além da atuação, é necessária a sincronização.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4"/>
        </w:numPr>
        <w:jc w:val="both"/>
        <w:rPr>
          <w:rFonts w:ascii="Arial" w:hAnsi="Arial" w:cs="Arial"/>
          <w:b/>
          <w:sz w:val="20"/>
          <w:szCs w:val="20"/>
        </w:rPr>
      </w:pPr>
      <w:r w:rsidRPr="00C64E09">
        <w:rPr>
          <w:rFonts w:ascii="Arial" w:hAnsi="Arial" w:cs="Arial"/>
          <w:b/>
          <w:sz w:val="20"/>
          <w:szCs w:val="20"/>
        </w:rPr>
        <w:t>Centralizado:</w:t>
      </w:r>
    </w:p>
    <w:p w:rsidR="002E7935" w:rsidRPr="00C64E09" w:rsidRDefault="002E7935" w:rsidP="002E7935">
      <w:pPr>
        <w:pStyle w:val="PargrafodaLista"/>
        <w:ind w:left="1080"/>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O controlador a ser fornecidos deve permitir a conexão a uma Central de Controle Operacional com software de controle "on-line", através de placas de comunicação, que atendam todos os meios de transmissão, conforme item </w:t>
      </w:r>
      <w:r w:rsidRPr="00C0284E">
        <w:rPr>
          <w:rFonts w:ascii="Arial" w:hAnsi="Arial" w:cs="Arial"/>
          <w:b/>
          <w:sz w:val="20"/>
          <w:szCs w:val="20"/>
        </w:rPr>
        <w:t>5.1.8.</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Os modos de operação deverão ter prioridade decrescente na ordem dada:</w:t>
      </w:r>
    </w:p>
    <w:p w:rsidR="002E7935" w:rsidRPr="00C64E09" w:rsidRDefault="002E7935" w:rsidP="002E7935">
      <w:pPr>
        <w:pStyle w:val="Item"/>
        <w:spacing w:line="240" w:lineRule="auto"/>
        <w:rPr>
          <w:rFonts w:cs="Arial"/>
          <w:sz w:val="20"/>
          <w:szCs w:val="20"/>
        </w:rPr>
      </w:pPr>
      <w:r w:rsidRPr="00C64E09">
        <w:rPr>
          <w:rFonts w:cs="Arial"/>
          <w:sz w:val="20"/>
          <w:szCs w:val="20"/>
        </w:rPr>
        <w:t>Intermitente</w:t>
      </w:r>
    </w:p>
    <w:p w:rsidR="002E7935" w:rsidRPr="00C64E09" w:rsidRDefault="002E7935" w:rsidP="002E7935">
      <w:pPr>
        <w:pStyle w:val="Item"/>
        <w:spacing w:line="240" w:lineRule="auto"/>
        <w:rPr>
          <w:rFonts w:cs="Arial"/>
          <w:sz w:val="20"/>
          <w:szCs w:val="20"/>
        </w:rPr>
      </w:pPr>
      <w:r w:rsidRPr="00C64E09">
        <w:rPr>
          <w:rFonts w:cs="Arial"/>
          <w:sz w:val="20"/>
          <w:szCs w:val="20"/>
        </w:rPr>
        <w:t>Manual</w:t>
      </w:r>
    </w:p>
    <w:p w:rsidR="002E7935" w:rsidRPr="00C64E09" w:rsidRDefault="002E7935" w:rsidP="002E7935">
      <w:pPr>
        <w:pStyle w:val="Item"/>
        <w:spacing w:line="240" w:lineRule="auto"/>
        <w:rPr>
          <w:rFonts w:cs="Arial"/>
          <w:sz w:val="20"/>
          <w:szCs w:val="20"/>
        </w:rPr>
      </w:pPr>
      <w:r w:rsidRPr="00C64E09">
        <w:rPr>
          <w:rFonts w:cs="Arial"/>
          <w:sz w:val="20"/>
          <w:szCs w:val="20"/>
        </w:rPr>
        <w:t>Fixo</w:t>
      </w:r>
    </w:p>
    <w:p w:rsidR="002E7935" w:rsidRPr="00C64E09" w:rsidRDefault="002E7935" w:rsidP="002E7935">
      <w:pPr>
        <w:pStyle w:val="Item"/>
        <w:spacing w:line="240" w:lineRule="auto"/>
        <w:rPr>
          <w:rFonts w:cs="Arial"/>
          <w:sz w:val="20"/>
          <w:szCs w:val="20"/>
        </w:rPr>
      </w:pPr>
      <w:r w:rsidRPr="00C64E09">
        <w:rPr>
          <w:rFonts w:cs="Arial"/>
          <w:sz w:val="20"/>
          <w:szCs w:val="20"/>
        </w:rPr>
        <w:t>Central</w:t>
      </w:r>
    </w:p>
    <w:p w:rsidR="002E7935" w:rsidRPr="00C64E09" w:rsidRDefault="002E7935" w:rsidP="002E7935">
      <w:pPr>
        <w:pStyle w:val="Item"/>
        <w:spacing w:line="240" w:lineRule="auto"/>
        <w:rPr>
          <w:rFonts w:cs="Arial"/>
          <w:sz w:val="20"/>
          <w:szCs w:val="20"/>
        </w:rPr>
      </w:pPr>
      <w:r w:rsidRPr="00C64E09">
        <w:rPr>
          <w:rFonts w:cs="Arial"/>
          <w:sz w:val="20"/>
          <w:szCs w:val="20"/>
        </w:rPr>
        <w:t>Atuado</w:t>
      </w:r>
    </w:p>
    <w:p w:rsidR="002E7935" w:rsidRPr="00C64E09" w:rsidRDefault="002E7935" w:rsidP="002E7935">
      <w:pPr>
        <w:pStyle w:val="Item"/>
        <w:numPr>
          <w:ilvl w:val="0"/>
          <w:numId w:val="0"/>
        </w:numPr>
        <w:spacing w:line="240" w:lineRule="auto"/>
        <w:ind w:left="851"/>
        <w:rPr>
          <w:rFonts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Ordens conflitantes de mudança de modo devem levar o controlador ao modo de operação de maior prioridade.</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4" w:name="_Toc436139827"/>
      <w:bookmarkStart w:id="45" w:name="_Toc383629109"/>
      <w:r w:rsidRPr="00C64E09">
        <w:rPr>
          <w:rFonts w:ascii="Arial" w:hAnsi="Arial" w:cs="Arial"/>
          <w:b/>
          <w:bCs/>
          <w:sz w:val="20"/>
          <w:szCs w:val="20"/>
        </w:rPr>
        <w:t>SEQUÊNCIA DE CORES</w:t>
      </w:r>
      <w:bookmarkEnd w:id="44"/>
    </w:p>
    <w:p w:rsidR="002E7935" w:rsidRPr="00C64E09" w:rsidRDefault="002E7935" w:rsidP="002E7935">
      <w:pPr>
        <w:spacing w:after="0" w:line="240" w:lineRule="auto"/>
        <w:rPr>
          <w:rFonts w:ascii="Arial" w:hAnsi="Arial" w:cs="Arial"/>
          <w:sz w:val="20"/>
          <w:szCs w:val="20"/>
        </w:rPr>
      </w:pPr>
    </w:p>
    <w:bookmarkEnd w:id="45"/>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permitir a seguinte sequência de cores para grupos focais veiculares:</w:t>
      </w:r>
    </w:p>
    <w:p w:rsidR="002E7935" w:rsidRPr="00C64E09" w:rsidRDefault="002E7935" w:rsidP="002E7935">
      <w:pPr>
        <w:spacing w:after="0" w:line="240" w:lineRule="auto"/>
        <w:jc w:val="both"/>
        <w:rPr>
          <w:rFonts w:ascii="Arial" w:hAnsi="Arial" w:cs="Arial"/>
          <w:sz w:val="20"/>
          <w:szCs w:val="20"/>
        </w:rPr>
      </w:pPr>
    </w:p>
    <w:tbl>
      <w:tblPr>
        <w:tblW w:w="0" w:type="auto"/>
        <w:tblInd w:w="2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43"/>
      </w:tblGrid>
      <w:tr w:rsidR="002E7935" w:rsidRPr="00C64E09" w:rsidTr="00B94A7D">
        <w:trPr>
          <w:trHeight w:val="397"/>
        </w:trPr>
        <w:tc>
          <w:tcPr>
            <w:tcW w:w="4143" w:type="dxa"/>
            <w:vAlign w:val="center"/>
          </w:tcPr>
          <w:p w:rsidR="002E7935" w:rsidRPr="00C64E09" w:rsidRDefault="002E7935" w:rsidP="00B94A7D">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Para os grupos focais de pedestres a sequência será:</w:t>
      </w:r>
    </w:p>
    <w:p w:rsidR="002E7935" w:rsidRPr="00C64E09" w:rsidRDefault="002E7935" w:rsidP="002E7935">
      <w:pPr>
        <w:spacing w:after="0" w:line="240" w:lineRule="auto"/>
        <w:jc w:val="both"/>
        <w:rPr>
          <w:rFonts w:ascii="Arial" w:hAnsi="Arial" w:cs="Arial"/>
          <w:sz w:val="20"/>
          <w:szCs w:val="20"/>
        </w:rPr>
      </w:pPr>
    </w:p>
    <w:tbl>
      <w:tblPr>
        <w:tblW w:w="0" w:type="auto"/>
        <w:tblInd w:w="1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88"/>
      </w:tblGrid>
      <w:tr w:rsidR="002E7935" w:rsidRPr="00C64E09" w:rsidTr="00B94A7D">
        <w:trPr>
          <w:trHeight w:val="397"/>
        </w:trPr>
        <w:tc>
          <w:tcPr>
            <w:tcW w:w="5488" w:type="dxa"/>
            <w:vAlign w:val="center"/>
          </w:tcPr>
          <w:p w:rsidR="002E7935" w:rsidRPr="00C64E09" w:rsidRDefault="002E7935" w:rsidP="00B94A7D">
            <w:pPr>
              <w:spacing w:after="0" w:line="240" w:lineRule="auto"/>
              <w:jc w:val="center"/>
              <w:rPr>
                <w:rFonts w:ascii="Arial" w:hAnsi="Arial" w:cs="Arial"/>
                <w:sz w:val="20"/>
                <w:szCs w:val="20"/>
              </w:rPr>
            </w:pPr>
            <w:r w:rsidRPr="00C64E09">
              <w:rPr>
                <w:rFonts w:ascii="Arial" w:hAnsi="Arial" w:cs="Arial"/>
                <w:b/>
                <w:sz w:val="20"/>
                <w:szCs w:val="20"/>
              </w:rPr>
              <w:t>verde - vermelho intermitente - vermelho - verde</w:t>
            </w:r>
          </w:p>
        </w:tc>
      </w:tr>
    </w:tbl>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comutação dos sinais deverá ser executada sem que ocorram intervalos com situações visíveis de luzes apagadas ou de verdes conflitantes, ou com "embandeiramento" (duas ou mais cores do semáforo acesas ao mesmo tempo).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período de entre verdes do controlador deverá ter a seguinte composição:</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Para fases veiculares:</w:t>
      </w:r>
    </w:p>
    <w:tbl>
      <w:tblPr>
        <w:tblW w:w="0" w:type="auto"/>
        <w:tblInd w:w="2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57"/>
      </w:tblGrid>
      <w:tr w:rsidR="002E7935" w:rsidRPr="00C64E09" w:rsidTr="00B94A7D">
        <w:trPr>
          <w:trHeight w:val="397"/>
        </w:trPr>
        <w:tc>
          <w:tcPr>
            <w:tcW w:w="4157" w:type="dxa"/>
            <w:vAlign w:val="center"/>
          </w:tcPr>
          <w:p w:rsidR="002E7935" w:rsidRPr="00C64E09" w:rsidRDefault="002E7935" w:rsidP="00B94A7D">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período entre verdes coincide com o tempo de amarelo, acrescido do tempo de bloqueio geral, isto é, vermelho para todas as fases conflitantes.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Para as fases de pedestres:</w:t>
      </w:r>
    </w:p>
    <w:p w:rsidR="002E7935" w:rsidRPr="00C64E09" w:rsidRDefault="002E7935" w:rsidP="002E7935">
      <w:pPr>
        <w:spacing w:after="0" w:line="240" w:lineRule="auto"/>
        <w:jc w:val="both"/>
        <w:rPr>
          <w:rFonts w:ascii="Arial" w:hAnsi="Arial" w:cs="Arial"/>
          <w:sz w:val="20"/>
          <w:szCs w:val="20"/>
        </w:rPr>
      </w:pPr>
    </w:p>
    <w:tbl>
      <w:tblPr>
        <w:tblW w:w="0" w:type="auto"/>
        <w:tblInd w:w="1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34"/>
      </w:tblGrid>
      <w:tr w:rsidR="002E7935" w:rsidRPr="00C64E09" w:rsidTr="00B94A7D">
        <w:trPr>
          <w:trHeight w:val="397"/>
        </w:trPr>
        <w:tc>
          <w:tcPr>
            <w:tcW w:w="5434" w:type="dxa"/>
            <w:vAlign w:val="center"/>
          </w:tcPr>
          <w:p w:rsidR="002E7935" w:rsidRPr="00C64E09" w:rsidRDefault="002E7935" w:rsidP="00B94A7D">
            <w:pPr>
              <w:spacing w:after="0" w:line="240" w:lineRule="auto"/>
              <w:jc w:val="center"/>
              <w:rPr>
                <w:rFonts w:ascii="Arial" w:hAnsi="Arial" w:cs="Arial"/>
                <w:b/>
                <w:sz w:val="20"/>
                <w:szCs w:val="20"/>
              </w:rPr>
            </w:pPr>
            <w:r w:rsidRPr="00C64E09">
              <w:rPr>
                <w:rFonts w:ascii="Arial" w:hAnsi="Arial" w:cs="Arial"/>
                <w:b/>
                <w:sz w:val="20"/>
                <w:szCs w:val="20"/>
              </w:rPr>
              <w:t>verde - vermelho intermitente - vermelho – verde</w:t>
            </w:r>
          </w:p>
        </w:tc>
      </w:tr>
    </w:tbl>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6" w:name="_Toc436139828"/>
      <w:r w:rsidRPr="00C64E09">
        <w:rPr>
          <w:rFonts w:ascii="Arial" w:hAnsi="Arial" w:cs="Arial"/>
          <w:b/>
          <w:bCs/>
          <w:sz w:val="20"/>
          <w:szCs w:val="20"/>
        </w:rPr>
        <w:t>DESCRIÇÃO FUNCIONAL</w:t>
      </w:r>
      <w:bookmarkEnd w:id="46"/>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5"/>
        </w:numPr>
        <w:jc w:val="both"/>
        <w:rPr>
          <w:rFonts w:ascii="Arial" w:hAnsi="Arial" w:cs="Arial"/>
          <w:b/>
          <w:sz w:val="20"/>
          <w:szCs w:val="20"/>
        </w:rPr>
      </w:pPr>
      <w:r w:rsidRPr="00C64E09">
        <w:rPr>
          <w:rFonts w:ascii="Arial" w:hAnsi="Arial" w:cs="Arial"/>
          <w:b/>
          <w:sz w:val="20"/>
          <w:szCs w:val="20"/>
        </w:rPr>
        <w:t>Modo Manual</w:t>
      </w:r>
      <w:r>
        <w:rPr>
          <w:rFonts w:ascii="Arial" w:hAnsi="Arial" w:cs="Arial"/>
          <w:b/>
          <w:sz w:val="20"/>
          <w:szCs w:val="20"/>
        </w:rPr>
        <w:t>:</w:t>
      </w:r>
    </w:p>
    <w:p w:rsidR="002E7935" w:rsidRPr="00C64E09" w:rsidRDefault="002E7935" w:rsidP="002E7935">
      <w:pPr>
        <w:pStyle w:val="PargrafodaLista"/>
        <w:ind w:left="1080"/>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Para operação manual, o operador deverá acionar um sistema (chave, botão ou introduzir um plug) especial no painel do Controlador. A partir deste momento, as mudanças de estágio estarão condicionadas ao operador, respeitando as condições de segurança, previamente programadas no controlador.</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5"/>
        </w:numPr>
        <w:jc w:val="both"/>
        <w:rPr>
          <w:rFonts w:ascii="Arial" w:hAnsi="Arial" w:cs="Arial"/>
          <w:b/>
          <w:sz w:val="20"/>
          <w:szCs w:val="20"/>
        </w:rPr>
      </w:pPr>
      <w:r w:rsidRPr="00C64E09">
        <w:rPr>
          <w:rFonts w:ascii="Arial" w:hAnsi="Arial" w:cs="Arial"/>
          <w:b/>
          <w:sz w:val="20"/>
          <w:szCs w:val="20"/>
        </w:rPr>
        <w:t>Modo Intermitente</w:t>
      </w:r>
      <w:r>
        <w:rPr>
          <w:rFonts w:ascii="Arial" w:hAnsi="Arial" w:cs="Arial"/>
          <w:b/>
          <w:sz w:val="20"/>
          <w:szCs w:val="20"/>
        </w:rPr>
        <w:t>:</w:t>
      </w:r>
    </w:p>
    <w:p w:rsidR="002E7935" w:rsidRPr="00C64E09" w:rsidRDefault="002E7935" w:rsidP="002E7935">
      <w:pPr>
        <w:pStyle w:val="PargrafodaLista"/>
        <w:ind w:left="1080"/>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equipamento deverá possuir um circuito independente chamado de Módulo Intermitente por Hardware. Deverão fazer parte deste módulo as contactoras para chaveamento de seguranç</w:t>
      </w:r>
      <w:r>
        <w:rPr>
          <w:rFonts w:ascii="Arial" w:hAnsi="Arial" w:cs="Arial"/>
          <w:sz w:val="20"/>
          <w:szCs w:val="20"/>
        </w:rPr>
        <w:t xml:space="preserve">a dos circuitos dos focos </w:t>
      </w:r>
      <w:r w:rsidRPr="00C64E09">
        <w:rPr>
          <w:rFonts w:ascii="Arial" w:hAnsi="Arial" w:cs="Arial"/>
          <w:sz w:val="20"/>
          <w:szCs w:val="20"/>
        </w:rPr>
        <w:t xml:space="preserve"> dos Módulos de Potência.</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Este estado colocará todos os grupos focais veiculares da interseção em amarelo ou vermelho intermitente, e os de pedestres poderão ser desligados ou colocados em vermelho piscante. Este estado poderá ser atingido como segue:</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Requisição através da chave no painel de facilidades;</w:t>
      </w:r>
    </w:p>
    <w:p w:rsidR="002E7935" w:rsidRPr="00C64E09" w:rsidRDefault="002E7935" w:rsidP="002E7935">
      <w:pPr>
        <w:pStyle w:val="Item"/>
        <w:spacing w:line="240" w:lineRule="auto"/>
        <w:rPr>
          <w:rFonts w:cs="Arial"/>
          <w:sz w:val="20"/>
          <w:szCs w:val="20"/>
        </w:rPr>
      </w:pPr>
      <w:r w:rsidRPr="00C64E09">
        <w:rPr>
          <w:rFonts w:cs="Arial"/>
          <w:sz w:val="20"/>
          <w:szCs w:val="20"/>
        </w:rPr>
        <w:t>Falha do controle por hardware ou software;</w:t>
      </w:r>
    </w:p>
    <w:p w:rsidR="002E7935" w:rsidRPr="00C64E09" w:rsidRDefault="002E7935" w:rsidP="002E7935">
      <w:pPr>
        <w:pStyle w:val="Item"/>
        <w:spacing w:line="240" w:lineRule="auto"/>
        <w:rPr>
          <w:rFonts w:cs="Arial"/>
          <w:sz w:val="20"/>
          <w:szCs w:val="20"/>
        </w:rPr>
      </w:pPr>
      <w:r w:rsidRPr="00C64E09">
        <w:rPr>
          <w:rFonts w:cs="Arial"/>
          <w:sz w:val="20"/>
          <w:szCs w:val="20"/>
        </w:rPr>
        <w:t>Quando a situação de verdes conflitantes for detectada. Esta detecção, por motivos de segurança, deverá ser feita de duas formas, uma por Hardware e outra por Software.</w:t>
      </w:r>
    </w:p>
    <w:p w:rsidR="002E7935" w:rsidRPr="00C64E09" w:rsidRDefault="002E7935" w:rsidP="002E7935">
      <w:pPr>
        <w:pStyle w:val="Item"/>
        <w:numPr>
          <w:ilvl w:val="0"/>
          <w:numId w:val="0"/>
        </w:numPr>
        <w:spacing w:line="240" w:lineRule="auto"/>
        <w:ind w:left="851"/>
        <w:rPr>
          <w:rFonts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ser possível configurar via software de programação uma “Tabela de Verdes Conflitantes”, a qual deverá ter a função de indicar quais grupos semafóricos poderão ter verdes simultâneos e quais grupos não poderão ter verdes simultâneos.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Tabela de Verdes Conflitantes via Software deverá ser específica e independente da tabela de associação de grupos semafóricos x estágios. Não serão aceitas soluções que deduzam a Tabela de Verdes Conflitantes a partir da tabela de grupos semafóricos x estágios.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Requisição através de um horário pré-programado.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Requisição externa através de comando da central.</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Pr>
          <w:rFonts w:ascii="Arial" w:hAnsi="Arial" w:cs="Arial"/>
          <w:sz w:val="20"/>
          <w:szCs w:val="20"/>
        </w:rPr>
        <w:t>A frequ</w:t>
      </w:r>
      <w:r w:rsidRPr="00C64E09">
        <w:rPr>
          <w:rFonts w:ascii="Arial" w:hAnsi="Arial" w:cs="Arial"/>
          <w:sz w:val="20"/>
          <w:szCs w:val="20"/>
        </w:rPr>
        <w:t>ência de intermitência deve</w:t>
      </w:r>
      <w:r>
        <w:rPr>
          <w:rFonts w:ascii="Arial" w:hAnsi="Arial" w:cs="Arial"/>
          <w:sz w:val="20"/>
          <w:szCs w:val="20"/>
        </w:rPr>
        <w:t>rá ser de 1 Hz, sendo 0,5 seg. De lâmpada acesa e 0,5 seg. D</w:t>
      </w:r>
      <w:r w:rsidRPr="00C64E09">
        <w:rPr>
          <w:rFonts w:ascii="Arial" w:hAnsi="Arial" w:cs="Arial"/>
          <w:sz w:val="20"/>
          <w:szCs w:val="20"/>
        </w:rPr>
        <w:t>e lâmpada apagada.</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condição de intermitente deverá continuar funcionando mesmo sem a presença da placa UCP (Unidade Central de Processamento) e dos módulos de potência.</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5"/>
        </w:numPr>
        <w:jc w:val="both"/>
        <w:rPr>
          <w:rFonts w:ascii="Arial" w:hAnsi="Arial" w:cs="Arial"/>
          <w:b/>
          <w:sz w:val="20"/>
          <w:szCs w:val="20"/>
        </w:rPr>
      </w:pPr>
      <w:r w:rsidRPr="00C64E09">
        <w:rPr>
          <w:rFonts w:ascii="Arial" w:hAnsi="Arial" w:cs="Arial"/>
          <w:b/>
          <w:sz w:val="20"/>
          <w:szCs w:val="20"/>
        </w:rPr>
        <w:t>Modo Fixo</w:t>
      </w:r>
      <w:r>
        <w:rPr>
          <w:rFonts w:ascii="Arial" w:hAnsi="Arial" w:cs="Arial"/>
          <w:b/>
          <w:sz w:val="20"/>
          <w:szCs w:val="20"/>
        </w:rPr>
        <w:t>:</w:t>
      </w:r>
    </w:p>
    <w:p w:rsidR="002E7935" w:rsidRPr="00C64E09" w:rsidRDefault="002E7935" w:rsidP="002E7935">
      <w:pPr>
        <w:pStyle w:val="PargrafodaLista"/>
        <w:ind w:left="1080"/>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em modo fixo deverá operar de acordo com os valores previamente programados. Cada plano de tráfego desta programação se caracteriza por um conjunto fixo de tempos.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operando neste modo deve oferecer as seguintes possibilidades: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Armazenamento independente de pelo menos 15 (quinze) planos de tráfego, sendo um deles intermitente.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Armazenamento independente de no mínimo 40 (quarenta) eventos de mudanças de planos diário da tabela de horários, cada um podendo ser programado em dia(s) da semana, hora, minuto e segundo como segue: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Até 15(quinze) estágios, no caso que o controlador opere segundo estratégia de estágios ou 30(trinta) intervalos caso em que o controlador opere segundo estratégia de intervalos.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Até 8 (oito) grupos focais veiculares </w:t>
      </w:r>
      <w:r>
        <w:rPr>
          <w:rFonts w:ascii="Arial" w:hAnsi="Arial" w:cs="Arial"/>
          <w:sz w:val="20"/>
          <w:szCs w:val="20"/>
        </w:rPr>
        <w:t xml:space="preserve">ou </w:t>
      </w:r>
      <w:r w:rsidRPr="00C64E09">
        <w:rPr>
          <w:rFonts w:ascii="Arial" w:hAnsi="Arial" w:cs="Arial"/>
          <w:sz w:val="20"/>
          <w:szCs w:val="20"/>
        </w:rPr>
        <w:t>de pedestre.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ser possível impor um plano, simultaneamente, para todos os controladores de uma rede (inclusive para o próprio controlador-mestre), a partir de um controlador qualquer da mesma rede, através de um comando específico.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As defasagens dos planos deverão ser garantidas mesmo quando o plano for imposto.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poder ser programado com os seguintes parâmetros: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verde (por fase e plano) - 01 seg. à 200 seg., em passos de </w:t>
      </w:r>
      <w:r>
        <w:rPr>
          <w:rFonts w:cs="Arial"/>
          <w:sz w:val="20"/>
          <w:szCs w:val="20"/>
        </w:rPr>
        <w:t>0,</w:t>
      </w:r>
      <w:r w:rsidRPr="00C64E09">
        <w:rPr>
          <w:rFonts w:cs="Arial"/>
          <w:sz w:val="20"/>
          <w:szCs w:val="20"/>
        </w:rPr>
        <w:t>1 seg.</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amarelo  (por fase) - 01 seg. à 14 seg., em passos de </w:t>
      </w:r>
      <w:r>
        <w:rPr>
          <w:rFonts w:cs="Arial"/>
          <w:sz w:val="20"/>
          <w:szCs w:val="20"/>
        </w:rPr>
        <w:t>0,1</w:t>
      </w:r>
      <w:r w:rsidRPr="00C64E09">
        <w:rPr>
          <w:rFonts w:cs="Arial"/>
          <w:sz w:val="20"/>
          <w:szCs w:val="20"/>
        </w:rPr>
        <w:t xml:space="preserve"> seg.</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bloqueio geral (por fase) - 01 seg. à 14 seg., em passos de </w:t>
      </w:r>
      <w:r>
        <w:rPr>
          <w:rFonts w:cs="Arial"/>
          <w:sz w:val="20"/>
          <w:szCs w:val="20"/>
        </w:rPr>
        <w:t>0,</w:t>
      </w:r>
      <w:r w:rsidRPr="00C64E09">
        <w:rPr>
          <w:rFonts w:cs="Arial"/>
          <w:sz w:val="20"/>
          <w:szCs w:val="20"/>
        </w:rPr>
        <w:t>1 seg.</w:t>
      </w:r>
    </w:p>
    <w:p w:rsidR="002E7935" w:rsidRPr="00C64E09" w:rsidRDefault="002E7935" w:rsidP="002E7935">
      <w:pPr>
        <w:pStyle w:val="Item"/>
        <w:spacing w:line="240" w:lineRule="auto"/>
        <w:rPr>
          <w:rFonts w:cs="Arial"/>
          <w:sz w:val="20"/>
          <w:szCs w:val="20"/>
        </w:rPr>
      </w:pPr>
      <w:r w:rsidRPr="00C64E09">
        <w:rPr>
          <w:rFonts w:cs="Arial"/>
          <w:sz w:val="20"/>
          <w:szCs w:val="20"/>
        </w:rPr>
        <w:t>fases de pedestres</w:t>
      </w:r>
    </w:p>
    <w:p w:rsidR="002E7935" w:rsidRPr="00C64E09" w:rsidRDefault="002E7935" w:rsidP="002E7935">
      <w:pPr>
        <w:pStyle w:val="Item"/>
        <w:spacing w:line="240" w:lineRule="auto"/>
        <w:rPr>
          <w:rFonts w:cs="Arial"/>
          <w:sz w:val="20"/>
          <w:szCs w:val="20"/>
        </w:rPr>
      </w:pPr>
      <w:r w:rsidRPr="00C64E09">
        <w:rPr>
          <w:rFonts w:cs="Arial"/>
          <w:sz w:val="20"/>
          <w:szCs w:val="20"/>
        </w:rPr>
        <w:t>estágios dependentes de demanda</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tempo do ciclo de cada plano será determinado pela somatória dos tempos de verde + verde intermitente + amarelo + bloqueio geral de todas as fases ativas.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temporização das fases, para qualquer u</w:t>
      </w:r>
      <w:r>
        <w:rPr>
          <w:rFonts w:ascii="Arial" w:hAnsi="Arial" w:cs="Arial"/>
          <w:sz w:val="20"/>
          <w:szCs w:val="20"/>
        </w:rPr>
        <w:t>m dos planos deverá ser derivado</w:t>
      </w:r>
      <w:r w:rsidRPr="00C64E09">
        <w:rPr>
          <w:rFonts w:ascii="Arial" w:hAnsi="Arial" w:cs="Arial"/>
          <w:sz w:val="20"/>
          <w:szCs w:val="20"/>
        </w:rPr>
        <w:t xml:space="preserve"> de um relógio digital controlado por um cristal ou sincronizado à frequência da rede e atualizado automaticamente com os demais controladores, através de rede de comunicação de dados.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No caso de falta de energia elétrica, os ajustes e tempos dos planos, bem como horários de troca de planos, deverão ser mantidos numa memória não volátil.</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5"/>
        </w:numPr>
        <w:jc w:val="both"/>
        <w:rPr>
          <w:rFonts w:ascii="Arial" w:hAnsi="Arial" w:cs="Arial"/>
          <w:b/>
          <w:sz w:val="20"/>
          <w:szCs w:val="20"/>
        </w:rPr>
      </w:pPr>
      <w:r w:rsidRPr="00C64E09">
        <w:rPr>
          <w:rFonts w:ascii="Arial" w:hAnsi="Arial" w:cs="Arial"/>
          <w:b/>
          <w:sz w:val="20"/>
          <w:szCs w:val="20"/>
        </w:rPr>
        <w:t>Modo Atuado</w:t>
      </w:r>
      <w:r>
        <w:rPr>
          <w:rFonts w:ascii="Arial" w:hAnsi="Arial" w:cs="Arial"/>
          <w:b/>
          <w:sz w:val="20"/>
          <w:szCs w:val="20"/>
        </w:rPr>
        <w:t>:</w:t>
      </w:r>
    </w:p>
    <w:p w:rsidR="002E7935" w:rsidRPr="00C64E09" w:rsidRDefault="002E7935" w:rsidP="002E7935">
      <w:pPr>
        <w:pStyle w:val="PargrafodaLista"/>
        <w:ind w:left="1080"/>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ter o princípio de funcionamento baseado nas variações de tempo de verde, associado a um determinado estágio de sinalização entre um valor mínimo e um valor máximo, ambos programáveis. A partir da duração mínima de verde, serão adicionadas extensões de verde, acionadas pela detecção de veículos nas faixas de tráfego com direito de passagem ou demanda de pedestres através de botoeira.</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Vencido o tempo de extensão deverá ficar registrado o pedido das solicitações que não foram atendidas.</w:t>
      </w: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Neste modo o controlador poderá ter ciclos fixos ou variáveis. O ciclo fixo poderá ser usado em casos onde além da atuação seja necessária a sincronização entre vários controladores.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ser possível programar estágios “normais” (indispensáveis) que ocorrerão sempre em todos os ciclos, enquanto que os estágios dispensáveis deverão ser omitidos no ciclo em que não houver registro de demanda (através de detectores veiculares ou de detectores de pedestres) na memória do controlador.</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lastRenderedPageBreak/>
        <w:t>Cada estágio deverá poder ser configurado, para cada plano, em uma das seguintes possibilidades (salvo o primeiro estágio que será do tipo “normal”):</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estágio dependente de demanda (dispensável) fixo.</w:t>
      </w:r>
    </w:p>
    <w:p w:rsidR="002E7935" w:rsidRPr="00C64E09" w:rsidRDefault="002E7935" w:rsidP="002E7935">
      <w:pPr>
        <w:pStyle w:val="Item"/>
        <w:spacing w:line="240" w:lineRule="auto"/>
        <w:rPr>
          <w:rFonts w:cs="Arial"/>
          <w:sz w:val="20"/>
          <w:szCs w:val="20"/>
        </w:rPr>
      </w:pPr>
      <w:r w:rsidRPr="00C64E09">
        <w:rPr>
          <w:rFonts w:cs="Arial"/>
          <w:sz w:val="20"/>
          <w:szCs w:val="20"/>
        </w:rPr>
        <w:t>estágio dependente de demanda (dispensável) variável.</w:t>
      </w:r>
    </w:p>
    <w:p w:rsidR="002E7935" w:rsidRPr="00C64E09" w:rsidRDefault="002E7935" w:rsidP="002E7935">
      <w:pPr>
        <w:pStyle w:val="Item"/>
        <w:spacing w:line="240" w:lineRule="auto"/>
        <w:rPr>
          <w:rFonts w:cs="Arial"/>
          <w:sz w:val="20"/>
          <w:szCs w:val="20"/>
        </w:rPr>
      </w:pPr>
      <w:r w:rsidRPr="00C64E09">
        <w:rPr>
          <w:rFonts w:cs="Arial"/>
          <w:sz w:val="20"/>
          <w:szCs w:val="20"/>
        </w:rPr>
        <w:t>estágio normal (indispensável) fixo.</w:t>
      </w:r>
    </w:p>
    <w:p w:rsidR="002E7935" w:rsidRPr="00C64E09" w:rsidRDefault="002E7935" w:rsidP="002E7935">
      <w:pPr>
        <w:pStyle w:val="Item"/>
        <w:spacing w:line="240" w:lineRule="auto"/>
        <w:rPr>
          <w:rFonts w:cs="Arial"/>
          <w:sz w:val="20"/>
          <w:szCs w:val="20"/>
        </w:rPr>
      </w:pPr>
      <w:r w:rsidRPr="00C64E09">
        <w:rPr>
          <w:rFonts w:cs="Arial"/>
          <w:sz w:val="20"/>
          <w:szCs w:val="20"/>
        </w:rPr>
        <w:t>estágio normal (indispensável) variável.</w:t>
      </w:r>
    </w:p>
    <w:p w:rsidR="002E7935" w:rsidRPr="00C64E09" w:rsidRDefault="002E7935" w:rsidP="002E7935">
      <w:pPr>
        <w:pStyle w:val="Item"/>
        <w:numPr>
          <w:ilvl w:val="0"/>
          <w:numId w:val="0"/>
        </w:numPr>
        <w:spacing w:line="240" w:lineRule="auto"/>
        <w:ind w:left="851"/>
        <w:rPr>
          <w:rFonts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permitir lógicas de detecção diferente para cada plano, associando detectores a estágios diferentes.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O controlador eletrônico de tráfego deverá possuir a opção para implementação de módulos detectores, os quais deverão ser do tipo "plug-in". </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respeitar as seguintes configurações mínimas: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04 entradas de botoeiras;</w:t>
      </w:r>
    </w:p>
    <w:p w:rsidR="002E7935" w:rsidRPr="00C64E09" w:rsidRDefault="002E7935" w:rsidP="002E7935">
      <w:pPr>
        <w:pStyle w:val="Item"/>
        <w:spacing w:line="240" w:lineRule="auto"/>
        <w:rPr>
          <w:rFonts w:cs="Arial"/>
          <w:sz w:val="20"/>
          <w:szCs w:val="20"/>
        </w:rPr>
      </w:pPr>
      <w:r w:rsidRPr="00C64E09">
        <w:rPr>
          <w:rFonts w:cs="Arial"/>
          <w:sz w:val="20"/>
          <w:szCs w:val="20"/>
        </w:rPr>
        <w:t>08 entradas de detectores de loops (laços indutivos ou virtuais).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As entradas de botoeiras deverão ser isoladas por acoplamento óptico.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Os controladores deverão possuir capacidade mínima de:</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lang w:val="pt-BR"/>
        </w:rPr>
        <w:t>15</w:t>
      </w:r>
      <w:r w:rsidRPr="00C64E09">
        <w:rPr>
          <w:rFonts w:cs="Arial"/>
          <w:sz w:val="20"/>
          <w:szCs w:val="20"/>
        </w:rPr>
        <w:t xml:space="preserve"> planos de tráfego;</w:t>
      </w:r>
    </w:p>
    <w:p w:rsidR="002E7935" w:rsidRPr="00C64E09" w:rsidRDefault="002E7935" w:rsidP="002E7935">
      <w:pPr>
        <w:pStyle w:val="Item"/>
        <w:spacing w:line="240" w:lineRule="auto"/>
        <w:rPr>
          <w:rFonts w:cs="Arial"/>
          <w:sz w:val="20"/>
          <w:szCs w:val="20"/>
        </w:rPr>
      </w:pPr>
      <w:r w:rsidRPr="00C64E09">
        <w:rPr>
          <w:rFonts w:cs="Arial"/>
          <w:sz w:val="20"/>
          <w:szCs w:val="20"/>
        </w:rPr>
        <w:t>40 eventos de mudanças de planos por dia.</w:t>
      </w:r>
    </w:p>
    <w:p w:rsidR="002E7935" w:rsidRPr="00C64E09" w:rsidRDefault="002E7935" w:rsidP="002E7935">
      <w:pPr>
        <w:pStyle w:val="Item"/>
        <w:numPr>
          <w:ilvl w:val="0"/>
          <w:numId w:val="0"/>
        </w:numPr>
        <w:spacing w:line="240" w:lineRule="auto"/>
        <w:ind w:left="851"/>
        <w:rPr>
          <w:rFonts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Neste modo o controlador deverá poder ser programado com os seguintes parâmetros, além dos parâmetros do modo fixo: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verde máximo (por fase e plano) - 200 seg., passos de </w:t>
      </w:r>
      <w:r>
        <w:rPr>
          <w:rFonts w:cs="Arial"/>
          <w:sz w:val="20"/>
          <w:szCs w:val="20"/>
        </w:rPr>
        <w:t>0,</w:t>
      </w:r>
      <w:r w:rsidRPr="00C64E09">
        <w:rPr>
          <w:rFonts w:cs="Arial"/>
          <w:sz w:val="20"/>
          <w:szCs w:val="20"/>
        </w:rPr>
        <w:t>1 seg.</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verde mínimo (por fase) - 1 seg., passos de </w:t>
      </w:r>
      <w:r>
        <w:rPr>
          <w:rFonts w:cs="Arial"/>
          <w:sz w:val="20"/>
          <w:szCs w:val="20"/>
        </w:rPr>
        <w:t>0,1</w:t>
      </w:r>
      <w:r w:rsidRPr="00C64E09">
        <w:rPr>
          <w:rFonts w:cs="Arial"/>
          <w:sz w:val="20"/>
          <w:szCs w:val="20"/>
        </w:rPr>
        <w:t xml:space="preserve"> seg.</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tempo de extensão de verde (por fase) - 1 seg. à 200 seg., passos de </w:t>
      </w:r>
      <w:r>
        <w:rPr>
          <w:rFonts w:cs="Arial"/>
          <w:sz w:val="20"/>
          <w:szCs w:val="20"/>
        </w:rPr>
        <w:t>0,</w:t>
      </w:r>
      <w:r w:rsidRPr="00C64E09">
        <w:rPr>
          <w:rFonts w:cs="Arial"/>
          <w:sz w:val="20"/>
          <w:szCs w:val="20"/>
        </w:rPr>
        <w:t>1 seg.</w:t>
      </w:r>
    </w:p>
    <w:p w:rsidR="002E7935" w:rsidRPr="00C64E09" w:rsidRDefault="002E7935" w:rsidP="002E7935">
      <w:pPr>
        <w:pStyle w:val="Item"/>
        <w:spacing w:line="240" w:lineRule="auto"/>
        <w:rPr>
          <w:rFonts w:cs="Arial"/>
          <w:sz w:val="20"/>
          <w:szCs w:val="20"/>
        </w:rPr>
      </w:pPr>
      <w:r w:rsidRPr="00C64E09">
        <w:rPr>
          <w:rFonts w:cs="Arial"/>
          <w:sz w:val="20"/>
          <w:szCs w:val="20"/>
        </w:rPr>
        <w:t>tipo de detector (laço indutivo ou virtual e botoeira de pedestre)</w:t>
      </w:r>
    </w:p>
    <w:p w:rsidR="002E7935" w:rsidRPr="00C64E09" w:rsidRDefault="002E7935" w:rsidP="002E7935">
      <w:pPr>
        <w:pStyle w:val="Item"/>
        <w:spacing w:line="240" w:lineRule="auto"/>
        <w:rPr>
          <w:rFonts w:cs="Arial"/>
          <w:sz w:val="20"/>
          <w:szCs w:val="20"/>
        </w:rPr>
      </w:pPr>
      <w:r w:rsidRPr="00C64E09">
        <w:rPr>
          <w:rFonts w:cs="Arial"/>
          <w:sz w:val="20"/>
          <w:szCs w:val="20"/>
        </w:rPr>
        <w:t>haver associação entre detectores e fases quaisquer</w:t>
      </w:r>
    </w:p>
    <w:p w:rsidR="002E7935" w:rsidRPr="00C64E09" w:rsidRDefault="002E7935" w:rsidP="002E7935">
      <w:pPr>
        <w:pStyle w:val="Item"/>
        <w:numPr>
          <w:ilvl w:val="0"/>
          <w:numId w:val="0"/>
        </w:numPr>
        <w:spacing w:line="240" w:lineRule="auto"/>
        <w:ind w:left="851"/>
        <w:rPr>
          <w:rFonts w:cs="Arial"/>
          <w:sz w:val="20"/>
          <w:szCs w:val="20"/>
        </w:rPr>
      </w:pPr>
    </w:p>
    <w:p w:rsidR="002E7935" w:rsidRDefault="002E7935" w:rsidP="002E7935">
      <w:pPr>
        <w:pStyle w:val="PargrafodaLista"/>
        <w:numPr>
          <w:ilvl w:val="2"/>
          <w:numId w:val="35"/>
        </w:numPr>
        <w:jc w:val="both"/>
        <w:rPr>
          <w:rFonts w:ascii="Arial" w:hAnsi="Arial" w:cs="Arial"/>
          <w:b/>
          <w:sz w:val="20"/>
          <w:szCs w:val="20"/>
        </w:rPr>
      </w:pPr>
      <w:r w:rsidRPr="00C64E09">
        <w:rPr>
          <w:rFonts w:ascii="Arial" w:hAnsi="Arial" w:cs="Arial"/>
          <w:b/>
          <w:sz w:val="20"/>
          <w:szCs w:val="20"/>
        </w:rPr>
        <w:t>Modo Centralizado</w:t>
      </w:r>
      <w:r>
        <w:rPr>
          <w:rFonts w:ascii="Arial" w:hAnsi="Arial" w:cs="Arial"/>
          <w:b/>
          <w:sz w:val="20"/>
          <w:szCs w:val="20"/>
        </w:rPr>
        <w:t>:</w:t>
      </w:r>
    </w:p>
    <w:p w:rsidR="002E7935" w:rsidRPr="00C64E09" w:rsidRDefault="002E7935" w:rsidP="002E7935">
      <w:pPr>
        <w:pStyle w:val="PargrafodaLista"/>
        <w:ind w:left="1080"/>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permitir a operação no modo centralizado que permitirá realizar, a partir da central, as operações de monitoração, programação e execução de comandos.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entre outras, oferecer as seguintes possibilidades: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Configurar uma subárea semafórica de modo a permitir que um conjunto de controladores de tráfego seja encarado como uma subárea, que possua características semelhantes e, portanto, pode ser tratada com parâmetros idên</w:t>
      </w:r>
      <w:r>
        <w:rPr>
          <w:rFonts w:ascii="Arial" w:hAnsi="Arial" w:cs="Arial"/>
          <w:sz w:val="20"/>
          <w:szCs w:val="20"/>
        </w:rPr>
        <w:t>ticos, por exemplo, ciclo,defasagem</w:t>
      </w:r>
      <w:r w:rsidRPr="00C64E09">
        <w:rPr>
          <w:rFonts w:ascii="Arial" w:hAnsi="Arial" w:cs="Arial"/>
          <w:sz w:val="20"/>
          <w:szCs w:val="20"/>
        </w:rPr>
        <w:t>, horário de entrada de plano, etc.</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Programar os controladores locais a partir do computador central.</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Visualizar em tempo real o funcionamento dos controladores da rede.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lastRenderedPageBreak/>
        <w:t>Permitir o monitoramento constante dos controladores ligados à rede, informando qualquer defeito ou mudança do status dos mesmos automaticamente, através de sinal audível e mensagem na tela do terminal.</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Permitir o tratamento dos dados dos detectores, informando taxa de ocupação e contagem de veículos.</w:t>
      </w: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Acertar os relógios de todos os controladores da rede a intervalos regulares não inferior a 5 minutos.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Os planos de tráfego executados pelo controlador serão aqueles contidos na tabela de horários de entrada de planos da Central de Controle de Tráfego, independentemente, da Tabela de Troca de Planos do controlador.</w:t>
      </w: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Todos os planos residentes no controlador deverão ser copiados para a Central de Trânsito, funcionando assim como um backup dos planos.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Com exceção da inserção do número do controlador, todas as funções pertinentes ao programador, devem ser também realizadas pela Central de Controle de Tráfego.</w:t>
      </w:r>
    </w:p>
    <w:p w:rsidR="002E7935"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Pr>
          <w:rFonts w:ascii="Arial" w:hAnsi="Arial" w:cs="Arial"/>
          <w:sz w:val="20"/>
          <w:szCs w:val="20"/>
        </w:rPr>
        <w:t>No caso de a licitante oferecer modelo de controlador o qual o Município de Itajaí não possua central de controle, a proponente deverá fornecer o software da central de controle junto com o primeiro pedido a ser efetuado pela contratante, independentemente do número de controladores a ser adquirido.</w:t>
      </w:r>
    </w:p>
    <w:p w:rsidR="002E7935"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Pr>
          <w:rFonts w:ascii="Arial" w:hAnsi="Arial" w:cs="Arial"/>
          <w:sz w:val="20"/>
          <w:szCs w:val="20"/>
        </w:rPr>
        <w:t>Os custos do software da central de controle deverão ser diluídos nos valores dos controladores ofertados.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7" w:name="_Toc436139829"/>
      <w:r w:rsidRPr="00C64E09">
        <w:rPr>
          <w:rFonts w:ascii="Arial" w:hAnsi="Arial" w:cs="Arial"/>
          <w:b/>
          <w:bCs/>
          <w:sz w:val="20"/>
          <w:szCs w:val="20"/>
        </w:rPr>
        <w:t xml:space="preserve"> SEGURANÇA</w:t>
      </w:r>
      <w:bookmarkEnd w:id="47"/>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6"/>
        </w:numPr>
        <w:jc w:val="both"/>
        <w:rPr>
          <w:rFonts w:ascii="Arial" w:hAnsi="Arial" w:cs="Arial"/>
          <w:b/>
          <w:sz w:val="20"/>
          <w:szCs w:val="20"/>
        </w:rPr>
      </w:pPr>
      <w:r w:rsidRPr="00C64E09">
        <w:rPr>
          <w:rFonts w:ascii="Arial" w:hAnsi="Arial" w:cs="Arial"/>
          <w:b/>
          <w:sz w:val="20"/>
          <w:szCs w:val="20"/>
        </w:rPr>
        <w:t>Temporizações de Segurança</w:t>
      </w:r>
    </w:p>
    <w:p w:rsidR="002E7935" w:rsidRPr="00C64E09" w:rsidRDefault="002E7935" w:rsidP="002E7935">
      <w:pPr>
        <w:pStyle w:val="PargrafodaLista"/>
        <w:ind w:left="567"/>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As temporizações de segurança, descritas a seguir, não poderão ser desrespeitadas pelo controlador, sob nenhuma hipótese, seja operando isoladamente, sob o comando de uma central ou por operação manual. Todas as temporizações do controlador deverão ser obtidas digitalmente à partir de um relógio baseado em um cristal e/ou baseado na frequência da rede elétrica e sempre atualizados entre si por uma rede de comunicação de dados.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As temporizações de segurança deverão ser as seguintes: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Verde</w:t>
      </w:r>
      <w:r>
        <w:rPr>
          <w:rFonts w:cs="Arial"/>
          <w:sz w:val="20"/>
          <w:szCs w:val="20"/>
        </w:rPr>
        <w:t xml:space="preserve"> Mínimo de Segurança</w:t>
      </w:r>
      <w:r w:rsidRPr="00C64E09">
        <w:rPr>
          <w:rFonts w:cs="Arial"/>
          <w:sz w:val="20"/>
          <w:szCs w:val="20"/>
        </w:rPr>
        <w:t>, ajustável de 01 a 30 seg. em passos de 1 seg.</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Amarelo  </w:t>
      </w:r>
      <w:r>
        <w:rPr>
          <w:rFonts w:cs="Arial"/>
          <w:sz w:val="20"/>
          <w:szCs w:val="20"/>
        </w:rPr>
        <w:t>Mínimo de Segurança</w:t>
      </w:r>
      <w:r w:rsidRPr="00C64E09">
        <w:rPr>
          <w:rFonts w:cs="Arial"/>
          <w:sz w:val="20"/>
          <w:szCs w:val="20"/>
        </w:rPr>
        <w:t>de 01 a 08 seg. em passos de 1 seg.</w:t>
      </w:r>
    </w:p>
    <w:p w:rsidR="002E7935" w:rsidRPr="00C64E09" w:rsidRDefault="002E7935" w:rsidP="002E7935">
      <w:pPr>
        <w:pStyle w:val="Item"/>
        <w:spacing w:line="240" w:lineRule="auto"/>
        <w:rPr>
          <w:rFonts w:cs="Arial"/>
          <w:sz w:val="20"/>
          <w:szCs w:val="20"/>
        </w:rPr>
      </w:pPr>
      <w:r>
        <w:rPr>
          <w:rFonts w:cs="Arial"/>
          <w:sz w:val="20"/>
          <w:szCs w:val="20"/>
        </w:rPr>
        <w:t xml:space="preserve">Bloqueio geral </w:t>
      </w:r>
      <w:r w:rsidRPr="00C64E09">
        <w:rPr>
          <w:rFonts w:cs="Arial"/>
          <w:sz w:val="20"/>
          <w:szCs w:val="20"/>
        </w:rPr>
        <w:t>, ajustável de 01 a 08 seg. em passos de 1 seg.</w:t>
      </w:r>
    </w:p>
    <w:p w:rsidR="002E7935" w:rsidRPr="00C64E09" w:rsidRDefault="002E7935" w:rsidP="002E7935">
      <w:pPr>
        <w:pStyle w:val="Item"/>
        <w:spacing w:line="240" w:lineRule="auto"/>
        <w:rPr>
          <w:rFonts w:cs="Arial"/>
          <w:sz w:val="20"/>
          <w:szCs w:val="20"/>
        </w:rPr>
      </w:pPr>
      <w:r w:rsidRPr="00C64E09">
        <w:rPr>
          <w:rFonts w:cs="Arial"/>
          <w:sz w:val="20"/>
          <w:szCs w:val="20"/>
        </w:rPr>
        <w:t>Tempo Máximo de Ciclo, ajustável entre o tempo do ciclo e um valor variável, conforme solicitado.</w:t>
      </w:r>
    </w:p>
    <w:p w:rsidR="002E7935" w:rsidRPr="00C64E09" w:rsidRDefault="002E7935" w:rsidP="002E7935">
      <w:pPr>
        <w:pStyle w:val="Item"/>
        <w:numPr>
          <w:ilvl w:val="0"/>
          <w:numId w:val="0"/>
        </w:numPr>
        <w:spacing w:line="240" w:lineRule="auto"/>
        <w:ind w:left="720"/>
        <w:rPr>
          <w:rFonts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Após energizado, o controlador deverá impor o modo de operação intermitente por, pelo menos, 5 segundos.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Após sair do modo de operação intermitente, o Controlador deverá impor vermelho integral por, pelo menos 3 segundos. Após este procedimento inicial o Controlador deverá se ressincronizar automaticamente com a rede e dentro de, no máximo, cinco ciclos estar executando o estágio e plano que deveriam estar sendo executados neste momento, em função do horário programado.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Um comando de mudança de modo não deve interromper um ciclo que esteja sendo executado. O novo modo de operação irá iniciar quando um novo ciclo começar. Excetua-se neste caso a passagem para intermitente.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6"/>
        </w:numPr>
        <w:jc w:val="both"/>
        <w:rPr>
          <w:rFonts w:ascii="Arial" w:hAnsi="Arial" w:cs="Arial"/>
          <w:b/>
          <w:sz w:val="20"/>
          <w:szCs w:val="20"/>
        </w:rPr>
      </w:pPr>
      <w:r w:rsidRPr="00C64E09">
        <w:rPr>
          <w:rFonts w:ascii="Arial" w:hAnsi="Arial" w:cs="Arial"/>
          <w:b/>
          <w:sz w:val="20"/>
          <w:szCs w:val="20"/>
        </w:rPr>
        <w:t>Período de Verde de Segurança</w:t>
      </w:r>
    </w:p>
    <w:p w:rsidR="002E7935" w:rsidRPr="00C64E09" w:rsidRDefault="002E7935" w:rsidP="002E7935">
      <w:pPr>
        <w:pStyle w:val="PargrafodaLista"/>
        <w:ind w:left="567"/>
        <w:jc w:val="both"/>
        <w:rPr>
          <w:rFonts w:ascii="Arial" w:hAnsi="Arial" w:cs="Arial"/>
          <w:b/>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Durante este período de verde de segurança, não poderão ocorrer outras mudanças de sinais de tráfego, exceto a passagem para o intermitente. O período será prefixado para cada fase individualmente.</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Em qualquer um dos modos de operação, estes tempos de verde de segurança não poderão ser desrespeitados, inclusive na troca de planos ou na troca de modos.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8" w:name="_Toc436139830"/>
      <w:r w:rsidRPr="00C64E09">
        <w:rPr>
          <w:rFonts w:ascii="Arial" w:hAnsi="Arial" w:cs="Arial"/>
          <w:b/>
          <w:bCs/>
          <w:sz w:val="20"/>
          <w:szCs w:val="20"/>
        </w:rPr>
        <w:t>TESTES DE VERIFICAÇÃO</w:t>
      </w:r>
      <w:bookmarkEnd w:id="48"/>
    </w:p>
    <w:p w:rsidR="002E7935" w:rsidRPr="00C64E09" w:rsidRDefault="002E7935" w:rsidP="002E7935">
      <w:pPr>
        <w:spacing w:after="0" w:line="240" w:lineRule="auto"/>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A intervalos </w:t>
      </w:r>
      <w:r>
        <w:rPr>
          <w:rFonts w:ascii="Arial" w:hAnsi="Arial" w:cs="Arial"/>
          <w:sz w:val="20"/>
          <w:szCs w:val="20"/>
        </w:rPr>
        <w:t>periódicos, de no máximo 1 seg.</w:t>
      </w:r>
      <w:r w:rsidRPr="00C64E09">
        <w:rPr>
          <w:rFonts w:ascii="Arial" w:hAnsi="Arial" w:cs="Arial"/>
          <w:sz w:val="20"/>
          <w:szCs w:val="20"/>
        </w:rPr>
        <w:t xml:space="preserve"> o controlador deverá efetuar testes de verificação na UCP (Unidade Central de Processamento) e nas memórias dos sistemas.</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por meio de programa, entrar em operação no modo intermitente sempre que for detectada uma situação de verdes conflitantes, ou de uma falha no seu funcionamento.</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 possuir um sistema de autodiagnóstico, de modo a facilitar os trabalhos de manutenção. O resultado do autodiagnóstico deverá ser visualizado em dispositivo adequado, incluindo a causa do defeito.</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monitorar o funcionamento do processador e, em caso de falha deste, deverá entrar no modo intermitente. Deverá possuir um sistema de verificação de presença de verde indevido, mesmo não sendo este conflitante, à nível de comando e á nível de controle de saída para a lâmpada; e a ausência de vermelho.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49" w:name="_Toc436139831"/>
      <w:r w:rsidRPr="00C64E09">
        <w:rPr>
          <w:rFonts w:ascii="Arial" w:hAnsi="Arial" w:cs="Arial"/>
          <w:b/>
          <w:bCs/>
          <w:sz w:val="20"/>
          <w:szCs w:val="20"/>
        </w:rPr>
        <w:t>SINCRONISMO ENTRE CONTROLADORES</w:t>
      </w:r>
      <w:bookmarkEnd w:id="49"/>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 coordenação entre controladores deverá ser assegurada através da sincronização dos relógios internos dos equipamentos.</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Na falta de comunicação com a Central de Controle os controladores deverão atualizar seus relógios através do módulo GPS.</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 sincronização da rede de comunicação deverá fazer com que todos os controladores tenham a mesma hora, derivada a partir de um dos controladores.</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No caso de falta de energia deve ser prevista uma bateria que alimente os circuitos de relógio, e memórias por pelo menos 60 horas contínuas.</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 frequência de acerto dos relógios, via rede de comunicação, deverá ser automática, incluindo as informações de dia da semana (data), executada no mínimo a cada 5 minutos. Cada controlador deverá, em seguida, confirmar os dados recebidos com a unidade que as enviou.</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0" w:name="_Toc436139832"/>
      <w:r w:rsidRPr="00C64E09">
        <w:rPr>
          <w:rFonts w:ascii="Arial" w:hAnsi="Arial" w:cs="Arial"/>
          <w:b/>
          <w:bCs/>
          <w:sz w:val="20"/>
          <w:szCs w:val="20"/>
        </w:rPr>
        <w:t>REDE DE COMUNICAÇÃO DE DADOS</w:t>
      </w:r>
      <w:bookmarkEnd w:id="50"/>
    </w:p>
    <w:p w:rsidR="002E7935" w:rsidRPr="00C64E09" w:rsidRDefault="002E7935" w:rsidP="002E7935">
      <w:pPr>
        <w:spacing w:after="0" w:line="240" w:lineRule="auto"/>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Cada controlador deverá ter embutido a possibilidade de se conectar a uma rede de comunicação de dados. Esta rede deverá permitir a conexão através dos seguintes meios de transmissão: por cabo (coaxial, fibra óptica, par trançado), por rede sem fio (GPRS</w:t>
      </w:r>
      <w:r>
        <w:rPr>
          <w:rFonts w:ascii="Arial" w:hAnsi="Arial" w:cs="Arial"/>
          <w:sz w:val="20"/>
          <w:szCs w:val="20"/>
        </w:rPr>
        <w:t>/GSM</w:t>
      </w:r>
      <w:r w:rsidRPr="00C64E09">
        <w:rPr>
          <w:rFonts w:ascii="Arial" w:hAnsi="Arial" w:cs="Arial"/>
          <w:sz w:val="20"/>
          <w:szCs w:val="20"/>
        </w:rPr>
        <w:t>). Deverão possuir placas contendo os módulos de comunicação para qualquer destes meios de transmissão. A função GPRS/GSM deverá permitir uso de cartão SIM, com acesso a GPRS habilitado (data mode). Deverá ser possuir ainda, no mínimo, um módulo de comunicação que permita conexão através de rede de fibra óptica, contendouma porta Ethernet RJ45 e outra serial RS232/485. Caso o equipamento não possua as duas portas, deverão ser fornecidoscabos para conversão de uma em outra. Caso o controlador não possua alguma dessas portas/meios de comunicação, deverão ser fornecidos os meios para conversão, conforme necessidade da rede a ser implantada no Município.</w:t>
      </w:r>
    </w:p>
    <w:p w:rsidR="002E7935" w:rsidRPr="00C64E09" w:rsidRDefault="002E7935" w:rsidP="002E7935">
      <w:pPr>
        <w:spacing w:after="0" w:line="240" w:lineRule="auto"/>
        <w:jc w:val="both"/>
        <w:rPr>
          <w:rFonts w:ascii="Arial" w:hAnsi="Arial" w:cs="Arial"/>
          <w:sz w:val="20"/>
          <w:szCs w:val="20"/>
          <w:lang w:val="pt-PT"/>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rede de comunicação deverá permitir a circulação de mensagens para a execução, no mínimo, das seguintes funções, a partir de um dos controladores ou a partir do computador central:</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Configurar o controlador local modificando parâmetros tais como: ciclo, horário de entrada de plano, etc.</w:t>
      </w:r>
    </w:p>
    <w:p w:rsidR="002E7935" w:rsidRPr="00C64E09" w:rsidRDefault="002E7935" w:rsidP="002E7935">
      <w:pPr>
        <w:pStyle w:val="Item"/>
        <w:spacing w:line="240" w:lineRule="auto"/>
        <w:rPr>
          <w:rFonts w:cs="Arial"/>
          <w:sz w:val="20"/>
          <w:szCs w:val="20"/>
        </w:rPr>
      </w:pPr>
      <w:r w:rsidRPr="00C64E09">
        <w:rPr>
          <w:rFonts w:cs="Arial"/>
          <w:sz w:val="20"/>
          <w:szCs w:val="20"/>
        </w:rPr>
        <w:t>Programar os controladores locais a partir do computador central, ou na ausência de central, a partir de qualquer um dos controladores componentes da rede.</w:t>
      </w:r>
    </w:p>
    <w:p w:rsidR="002E7935" w:rsidRPr="00C64E09" w:rsidRDefault="002E7935" w:rsidP="002E7935">
      <w:pPr>
        <w:pStyle w:val="Item"/>
        <w:spacing w:line="240" w:lineRule="auto"/>
        <w:rPr>
          <w:rFonts w:cs="Arial"/>
          <w:sz w:val="20"/>
          <w:szCs w:val="20"/>
        </w:rPr>
      </w:pPr>
      <w:r w:rsidRPr="00C64E09">
        <w:rPr>
          <w:rFonts w:cs="Arial"/>
          <w:sz w:val="20"/>
          <w:szCs w:val="20"/>
        </w:rPr>
        <w:t>Visualizar em tempo real o funcionamento dos controladores da rede, através de programador portátil.</w:t>
      </w:r>
    </w:p>
    <w:p w:rsidR="002E7935" w:rsidRPr="00C64E09" w:rsidRDefault="002E7935" w:rsidP="002E7935">
      <w:pPr>
        <w:pStyle w:val="Item"/>
        <w:spacing w:line="240" w:lineRule="auto"/>
        <w:rPr>
          <w:rFonts w:cs="Arial"/>
          <w:sz w:val="20"/>
          <w:szCs w:val="20"/>
        </w:rPr>
      </w:pPr>
      <w:r w:rsidRPr="00C64E09">
        <w:rPr>
          <w:rFonts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2E7935" w:rsidRPr="00C64E09" w:rsidRDefault="002E7935" w:rsidP="002E7935">
      <w:pPr>
        <w:pStyle w:val="Item"/>
        <w:spacing w:line="240" w:lineRule="auto"/>
        <w:rPr>
          <w:rFonts w:cs="Arial"/>
          <w:sz w:val="20"/>
          <w:szCs w:val="20"/>
        </w:rPr>
      </w:pPr>
      <w:r w:rsidRPr="00C64E09">
        <w:rPr>
          <w:rFonts w:cs="Arial"/>
          <w:sz w:val="20"/>
          <w:szCs w:val="20"/>
        </w:rPr>
        <w:t>Permitir a monitoração constante dos controladores ligados à rede, informando qualquer defeito ou mudança do status dos mesmos.</w:t>
      </w:r>
    </w:p>
    <w:p w:rsidR="002E7935" w:rsidRPr="00C64E09" w:rsidRDefault="002E7935" w:rsidP="002E7935">
      <w:pPr>
        <w:pStyle w:val="Item"/>
        <w:spacing w:line="240" w:lineRule="auto"/>
        <w:rPr>
          <w:rFonts w:cs="Arial"/>
          <w:sz w:val="20"/>
          <w:szCs w:val="20"/>
        </w:rPr>
      </w:pPr>
      <w:r w:rsidRPr="00C64E09">
        <w:rPr>
          <w:rFonts w:cs="Arial"/>
          <w:sz w:val="20"/>
          <w:szCs w:val="20"/>
        </w:rPr>
        <w:t>Permitir o tratamento dos dados dos detectores, informando taxa de ocupação e contagem de veículos.</w:t>
      </w:r>
    </w:p>
    <w:p w:rsidR="002E7935" w:rsidRPr="000E58C5" w:rsidRDefault="002E7935" w:rsidP="002E7935">
      <w:pPr>
        <w:pStyle w:val="Item"/>
        <w:spacing w:line="240" w:lineRule="auto"/>
        <w:rPr>
          <w:rFonts w:cs="Arial"/>
          <w:sz w:val="20"/>
          <w:szCs w:val="20"/>
        </w:rPr>
      </w:pPr>
      <w:r w:rsidRPr="00C64E09">
        <w:rPr>
          <w:rFonts w:cs="Arial"/>
          <w:sz w:val="20"/>
          <w:szCs w:val="20"/>
        </w:rPr>
        <w:lastRenderedPageBreak/>
        <w:t xml:space="preserve">Acertar os relógios de todos os controladores </w:t>
      </w:r>
      <w:r>
        <w:rPr>
          <w:rFonts w:cs="Arial"/>
          <w:sz w:val="20"/>
          <w:szCs w:val="20"/>
        </w:rPr>
        <w:t>da rede a intervalos regulares.</w:t>
      </w:r>
    </w:p>
    <w:p w:rsidR="002E7935" w:rsidRPr="00C64E09" w:rsidRDefault="002E7935" w:rsidP="002E7935">
      <w:pPr>
        <w:pStyle w:val="Item"/>
        <w:numPr>
          <w:ilvl w:val="0"/>
          <w:numId w:val="0"/>
        </w:numPr>
        <w:spacing w:line="240" w:lineRule="auto"/>
        <w:rPr>
          <w:rFonts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1" w:name="_Toc436139843"/>
      <w:bookmarkStart w:id="52" w:name="_Toc383629125"/>
      <w:r w:rsidRPr="00C64E09">
        <w:rPr>
          <w:rFonts w:ascii="Arial" w:hAnsi="Arial" w:cs="Arial"/>
          <w:b/>
          <w:bCs/>
          <w:sz w:val="20"/>
          <w:szCs w:val="20"/>
        </w:rPr>
        <w:t>FUNCIONAMENTO</w:t>
      </w:r>
      <w:bookmarkEnd w:id="51"/>
    </w:p>
    <w:p w:rsidR="002E7935" w:rsidRPr="00C64E09" w:rsidRDefault="002E7935" w:rsidP="002E7935">
      <w:pPr>
        <w:spacing w:after="0" w:line="240" w:lineRule="auto"/>
        <w:jc w:val="both"/>
        <w:rPr>
          <w:rFonts w:ascii="Arial" w:hAnsi="Arial" w:cs="Arial"/>
          <w:sz w:val="20"/>
          <w:szCs w:val="20"/>
        </w:rPr>
      </w:pPr>
    </w:p>
    <w:bookmarkEnd w:id="52"/>
    <w:p w:rsidR="002E7935" w:rsidRPr="00C64E09" w:rsidRDefault="002E7935" w:rsidP="002E7935">
      <w:pPr>
        <w:pStyle w:val="Item"/>
        <w:spacing w:line="240" w:lineRule="auto"/>
        <w:rPr>
          <w:rFonts w:cs="Arial"/>
          <w:sz w:val="20"/>
          <w:szCs w:val="20"/>
        </w:rPr>
      </w:pPr>
      <w:r w:rsidRPr="00C64E09">
        <w:rPr>
          <w:rFonts w:cs="Arial"/>
          <w:sz w:val="20"/>
          <w:szCs w:val="20"/>
        </w:rPr>
        <w:t>Configuração através da porta local do controlador de tráfego, com uso de programador portátil;</w:t>
      </w:r>
    </w:p>
    <w:p w:rsidR="002E7935" w:rsidRPr="00C64E09" w:rsidRDefault="002E7935" w:rsidP="002E7935">
      <w:pPr>
        <w:pStyle w:val="Item"/>
        <w:spacing w:line="240" w:lineRule="auto"/>
        <w:rPr>
          <w:rFonts w:cs="Arial"/>
          <w:sz w:val="20"/>
          <w:szCs w:val="20"/>
        </w:rPr>
      </w:pPr>
      <w:r w:rsidRPr="00C64E09">
        <w:rPr>
          <w:rFonts w:cs="Arial"/>
          <w:sz w:val="20"/>
          <w:szCs w:val="20"/>
        </w:rPr>
        <w:t>Acesso à rede via GPRS;</w:t>
      </w:r>
    </w:p>
    <w:p w:rsidR="002E7935" w:rsidRPr="00C64E09" w:rsidRDefault="002E7935" w:rsidP="002E7935">
      <w:pPr>
        <w:pStyle w:val="Item"/>
        <w:spacing w:line="240" w:lineRule="auto"/>
        <w:rPr>
          <w:rFonts w:cs="Arial"/>
          <w:sz w:val="20"/>
          <w:szCs w:val="20"/>
        </w:rPr>
      </w:pPr>
      <w:r w:rsidRPr="00C64E09">
        <w:rPr>
          <w:rFonts w:cs="Arial"/>
          <w:sz w:val="20"/>
          <w:szCs w:val="20"/>
        </w:rPr>
        <w:t>Acesso à rede protocolo TCP/IP;</w:t>
      </w:r>
    </w:p>
    <w:p w:rsidR="002E7935" w:rsidRPr="00C64E09" w:rsidRDefault="002E7935" w:rsidP="002E7935">
      <w:pPr>
        <w:pStyle w:val="Item"/>
        <w:spacing w:line="240" w:lineRule="auto"/>
        <w:rPr>
          <w:rFonts w:cs="Arial"/>
          <w:sz w:val="20"/>
          <w:szCs w:val="20"/>
        </w:rPr>
      </w:pPr>
      <w:r w:rsidRPr="00C64E09">
        <w:rPr>
          <w:rFonts w:cs="Arial"/>
          <w:sz w:val="20"/>
          <w:szCs w:val="20"/>
        </w:rPr>
        <w:t>Atualização de relógio;</w:t>
      </w:r>
    </w:p>
    <w:p w:rsidR="002E7935" w:rsidRPr="00C64E09" w:rsidRDefault="002E7935" w:rsidP="002E7935">
      <w:pPr>
        <w:pStyle w:val="Item"/>
        <w:spacing w:line="240" w:lineRule="auto"/>
        <w:rPr>
          <w:rFonts w:cs="Arial"/>
          <w:sz w:val="20"/>
          <w:szCs w:val="20"/>
        </w:rPr>
      </w:pPr>
      <w:r w:rsidRPr="00C64E09">
        <w:rPr>
          <w:rFonts w:cs="Arial"/>
          <w:sz w:val="20"/>
          <w:szCs w:val="20"/>
        </w:rPr>
        <w:t>Mantém conexão da comunicação com o software de centralização;</w:t>
      </w:r>
    </w:p>
    <w:p w:rsidR="002E7935" w:rsidRPr="00C64E09" w:rsidRDefault="002E7935" w:rsidP="002E7935">
      <w:pPr>
        <w:pStyle w:val="Item"/>
        <w:spacing w:line="240" w:lineRule="auto"/>
        <w:rPr>
          <w:rFonts w:cs="Arial"/>
          <w:sz w:val="20"/>
          <w:szCs w:val="20"/>
        </w:rPr>
      </w:pPr>
      <w:r w:rsidRPr="00C64E09">
        <w:rPr>
          <w:rFonts w:cs="Arial"/>
          <w:sz w:val="20"/>
          <w:szCs w:val="20"/>
        </w:rPr>
        <w:t>Sincronismo dos relógios dos controladores de tráfegos deverá ser feito através de módulo GSM/GPRS;</w:t>
      </w:r>
    </w:p>
    <w:p w:rsidR="002E7935" w:rsidRPr="00C64E09" w:rsidRDefault="002E7935" w:rsidP="002E7935">
      <w:pPr>
        <w:pStyle w:val="Item"/>
        <w:spacing w:line="240" w:lineRule="auto"/>
        <w:rPr>
          <w:rFonts w:cs="Arial"/>
          <w:sz w:val="20"/>
          <w:szCs w:val="20"/>
        </w:rPr>
      </w:pPr>
      <w:r w:rsidRPr="00C64E09">
        <w:rPr>
          <w:rFonts w:cs="Arial"/>
          <w:sz w:val="20"/>
          <w:szCs w:val="20"/>
        </w:rPr>
        <w:t>Interroga o controlador de tráfego existente e envia automaticamente alarmes para o software de centralização.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3" w:name="_Toc436139833"/>
      <w:r w:rsidRPr="00C64E09">
        <w:rPr>
          <w:rFonts w:ascii="Arial" w:hAnsi="Arial" w:cs="Arial"/>
          <w:b/>
          <w:bCs/>
          <w:sz w:val="20"/>
          <w:szCs w:val="20"/>
        </w:rPr>
        <w:t>PAINEL DE FACILIDADES</w:t>
      </w:r>
      <w:bookmarkEnd w:id="53"/>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existir no controlador um painel de facilidades manuais com os seguintes dispositivos: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chave para ligar/desligar a parte lógica do controlador.</w:t>
      </w:r>
    </w:p>
    <w:p w:rsidR="002E7935" w:rsidRPr="00C64E09" w:rsidRDefault="002E7935" w:rsidP="002E7935">
      <w:pPr>
        <w:pStyle w:val="Item"/>
        <w:spacing w:line="240" w:lineRule="auto"/>
        <w:rPr>
          <w:rFonts w:cs="Arial"/>
          <w:sz w:val="20"/>
          <w:szCs w:val="20"/>
        </w:rPr>
      </w:pPr>
      <w:r w:rsidRPr="00C64E09">
        <w:rPr>
          <w:rFonts w:cs="Arial"/>
          <w:sz w:val="20"/>
          <w:szCs w:val="20"/>
        </w:rPr>
        <w:t>disjuntor com função de desligar todos os grupos semafóricos, sem desligar os circuitos lógicos do controlador, bem como proteger o controlador contra curto circuitos externos.</w:t>
      </w:r>
    </w:p>
    <w:p w:rsidR="002E7935" w:rsidRPr="00C64E09" w:rsidRDefault="002E7935" w:rsidP="002E7935">
      <w:pPr>
        <w:pStyle w:val="Item"/>
        <w:spacing w:line="240" w:lineRule="auto"/>
        <w:rPr>
          <w:rFonts w:cs="Arial"/>
          <w:sz w:val="20"/>
          <w:szCs w:val="20"/>
        </w:rPr>
      </w:pPr>
      <w:r w:rsidRPr="00C64E09">
        <w:rPr>
          <w:rFonts w:cs="Arial"/>
          <w:sz w:val="20"/>
          <w:szCs w:val="20"/>
        </w:rPr>
        <w:t>chave de solicitação do modo intermitente</w:t>
      </w:r>
    </w:p>
    <w:p w:rsidR="002E7935" w:rsidRPr="00C64E09" w:rsidRDefault="002E7935" w:rsidP="002E7935">
      <w:pPr>
        <w:pStyle w:val="Item"/>
        <w:spacing w:line="240" w:lineRule="auto"/>
        <w:rPr>
          <w:rFonts w:cs="Arial"/>
          <w:sz w:val="20"/>
          <w:szCs w:val="20"/>
        </w:rPr>
      </w:pPr>
      <w:r w:rsidRPr="00C64E09">
        <w:rPr>
          <w:rFonts w:cs="Arial"/>
          <w:sz w:val="20"/>
          <w:szCs w:val="20"/>
        </w:rPr>
        <w:t>seletor de voltagem para 110, 127, 220, e 240 V.</w:t>
      </w:r>
    </w:p>
    <w:p w:rsidR="002E7935" w:rsidRPr="00C64E09" w:rsidRDefault="002E7935" w:rsidP="002E7935">
      <w:pPr>
        <w:pStyle w:val="Item"/>
        <w:spacing w:line="240" w:lineRule="auto"/>
        <w:rPr>
          <w:rFonts w:cs="Arial"/>
          <w:sz w:val="20"/>
          <w:szCs w:val="20"/>
        </w:rPr>
      </w:pPr>
      <w:r w:rsidRPr="00C64E09">
        <w:rPr>
          <w:rFonts w:cs="Arial"/>
          <w:sz w:val="20"/>
          <w:szCs w:val="20"/>
        </w:rPr>
        <w:t>tomada de potência com capacidade máxima para 800W.</w:t>
      </w:r>
    </w:p>
    <w:p w:rsidR="002E7935" w:rsidRPr="00C64E09" w:rsidRDefault="002E7935" w:rsidP="002E7935">
      <w:pPr>
        <w:pStyle w:val="Item"/>
        <w:spacing w:line="240" w:lineRule="auto"/>
        <w:rPr>
          <w:rFonts w:cs="Arial"/>
          <w:sz w:val="20"/>
          <w:szCs w:val="20"/>
        </w:rPr>
      </w:pPr>
      <w:r w:rsidRPr="00C64E09">
        <w:rPr>
          <w:rFonts w:cs="Arial"/>
          <w:sz w:val="20"/>
          <w:szCs w:val="20"/>
        </w:rPr>
        <w:t>mostradores que indiquem visualmente:</w:t>
      </w:r>
    </w:p>
    <w:p w:rsidR="002E7935" w:rsidRPr="00C64E09" w:rsidRDefault="002E7935" w:rsidP="002E7935">
      <w:pPr>
        <w:pStyle w:val="Subitem"/>
        <w:numPr>
          <w:ilvl w:val="0"/>
          <w:numId w:val="5"/>
        </w:numPr>
        <w:spacing w:line="240" w:lineRule="auto"/>
        <w:ind w:left="1418" w:hanging="284"/>
        <w:rPr>
          <w:rFonts w:cs="Arial"/>
          <w:sz w:val="20"/>
          <w:szCs w:val="20"/>
        </w:rPr>
      </w:pPr>
      <w:r w:rsidRPr="00C64E09">
        <w:rPr>
          <w:rFonts w:cs="Arial"/>
          <w:sz w:val="20"/>
          <w:szCs w:val="20"/>
        </w:rPr>
        <w:t>modo de operação</w:t>
      </w:r>
    </w:p>
    <w:p w:rsidR="002E7935" w:rsidRPr="00C64E09" w:rsidRDefault="002E7935" w:rsidP="002E7935">
      <w:pPr>
        <w:pStyle w:val="Subitem"/>
        <w:numPr>
          <w:ilvl w:val="0"/>
          <w:numId w:val="5"/>
        </w:numPr>
        <w:spacing w:line="240" w:lineRule="auto"/>
        <w:ind w:left="1418" w:hanging="284"/>
        <w:rPr>
          <w:rFonts w:cs="Arial"/>
          <w:sz w:val="20"/>
          <w:szCs w:val="20"/>
        </w:rPr>
      </w:pPr>
      <w:r w:rsidRPr="00C64E09">
        <w:rPr>
          <w:rFonts w:cs="Arial"/>
          <w:sz w:val="20"/>
          <w:szCs w:val="20"/>
        </w:rPr>
        <w:t>plano e estágio corrente</w:t>
      </w:r>
    </w:p>
    <w:p w:rsidR="002E7935" w:rsidRPr="00C64E09" w:rsidRDefault="002E7935" w:rsidP="002E7935">
      <w:pPr>
        <w:pStyle w:val="Subitem"/>
        <w:numPr>
          <w:ilvl w:val="0"/>
          <w:numId w:val="5"/>
        </w:numPr>
        <w:spacing w:line="240" w:lineRule="auto"/>
        <w:ind w:left="1418" w:hanging="284"/>
        <w:rPr>
          <w:rFonts w:cs="Arial"/>
          <w:sz w:val="20"/>
          <w:szCs w:val="20"/>
        </w:rPr>
      </w:pPr>
      <w:r w:rsidRPr="00C64E09">
        <w:rPr>
          <w:rFonts w:cs="Arial"/>
          <w:sz w:val="20"/>
          <w:szCs w:val="20"/>
        </w:rPr>
        <w:t>falhas do controlador</w:t>
      </w:r>
    </w:p>
    <w:p w:rsidR="002E7935" w:rsidRPr="00C64E09" w:rsidRDefault="002E7935" w:rsidP="002E7935">
      <w:pPr>
        <w:pStyle w:val="Subitem"/>
        <w:numPr>
          <w:ilvl w:val="0"/>
          <w:numId w:val="5"/>
        </w:numPr>
        <w:spacing w:line="240" w:lineRule="auto"/>
        <w:ind w:left="1418" w:hanging="284"/>
        <w:rPr>
          <w:rFonts w:cs="Arial"/>
          <w:sz w:val="20"/>
          <w:szCs w:val="20"/>
        </w:rPr>
      </w:pPr>
      <w:r w:rsidRPr="00C64E09">
        <w:rPr>
          <w:rFonts w:cs="Arial"/>
          <w:sz w:val="20"/>
          <w:szCs w:val="20"/>
        </w:rPr>
        <w:t>detector ocupado</w:t>
      </w:r>
    </w:p>
    <w:p w:rsidR="002E7935" w:rsidRPr="00C64E09" w:rsidRDefault="002E7935" w:rsidP="002E7935">
      <w:pPr>
        <w:pStyle w:val="Item"/>
        <w:spacing w:line="240" w:lineRule="auto"/>
        <w:rPr>
          <w:rFonts w:cs="Arial"/>
          <w:sz w:val="20"/>
          <w:szCs w:val="20"/>
        </w:rPr>
      </w:pPr>
      <w:r w:rsidRPr="00C64E09">
        <w:rPr>
          <w:rFonts w:cs="Arial"/>
          <w:sz w:val="20"/>
          <w:szCs w:val="20"/>
        </w:rPr>
        <w:t xml:space="preserve">conector para interface de programação: deve prover uma interface de comunicação com equipamento programador portátil através de um cabo e/ou infravermelho. </w:t>
      </w:r>
    </w:p>
    <w:p w:rsidR="002E7935" w:rsidRPr="00C64E09" w:rsidRDefault="002E7935" w:rsidP="002E7935">
      <w:pPr>
        <w:spacing w:after="0" w:line="240" w:lineRule="auto"/>
        <w:jc w:val="both"/>
        <w:rPr>
          <w:rFonts w:ascii="Arial" w:hAnsi="Arial" w:cs="Arial"/>
          <w:sz w:val="20"/>
          <w:szCs w:val="20"/>
          <w:lang w:val="pt-PT"/>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Todas as posições das chaves, lâmpadas e botões deverão ser marcados com legendas em português, com clareza, indicando suas funções.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4" w:name="_Toc436139834"/>
      <w:bookmarkStart w:id="55" w:name="_Toc383629116"/>
      <w:r w:rsidRPr="00C64E09">
        <w:rPr>
          <w:rFonts w:ascii="Arial" w:hAnsi="Arial" w:cs="Arial"/>
          <w:b/>
          <w:bCs/>
          <w:sz w:val="20"/>
          <w:szCs w:val="20"/>
        </w:rPr>
        <w:t>PROGRAMAÇÃO DO CONTROLADOR</w:t>
      </w:r>
      <w:bookmarkEnd w:id="54"/>
    </w:p>
    <w:bookmarkEnd w:id="55"/>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Para programação do controlador deverá ser fornecido um programador portátil, ou seja, um equipamento de apoio de modo a permitir editar, modificar as tabelas de programação dos equipamentos controladores. A edição das tabelas deverá inibir entradas de dados indevidas, ou fora dos intervalos permitidos, para impedir a programação de valores indevidos ou que gerem conflito com alguma programação já existente.</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As entradas dos parâmetros devem ser efetuadas em unidades de engenharia, e não em códigos de programação, por exemplo: segundos de tempo verde, etc.</w:t>
      </w:r>
    </w:p>
    <w:p w:rsidR="002E7935" w:rsidRPr="00C64E09" w:rsidRDefault="002E7935" w:rsidP="002E7935">
      <w:pPr>
        <w:spacing w:after="0" w:line="240" w:lineRule="auto"/>
        <w:jc w:val="both"/>
        <w:rPr>
          <w:rFonts w:ascii="Arial" w:hAnsi="Arial" w:cs="Arial"/>
          <w:sz w:val="20"/>
          <w:szCs w:val="20"/>
          <w:lang w:val="pt-PT"/>
        </w:rPr>
      </w:pPr>
    </w:p>
    <w:p w:rsidR="002E7935" w:rsidRDefault="002E7935" w:rsidP="002E7935">
      <w:pPr>
        <w:pStyle w:val="PargrafodaLista"/>
        <w:numPr>
          <w:ilvl w:val="2"/>
          <w:numId w:val="37"/>
        </w:numPr>
        <w:jc w:val="both"/>
        <w:rPr>
          <w:rFonts w:ascii="Arial" w:hAnsi="Arial" w:cs="Arial"/>
          <w:b/>
          <w:sz w:val="20"/>
          <w:szCs w:val="20"/>
        </w:rPr>
      </w:pPr>
      <w:r w:rsidRPr="00C64E09">
        <w:rPr>
          <w:rFonts w:ascii="Arial" w:hAnsi="Arial" w:cs="Arial"/>
          <w:b/>
          <w:sz w:val="20"/>
          <w:szCs w:val="20"/>
        </w:rPr>
        <w:t>Sequência de Estágios</w:t>
      </w:r>
      <w:r>
        <w:rPr>
          <w:rFonts w:ascii="Arial" w:hAnsi="Arial" w:cs="Arial"/>
          <w:b/>
          <w:sz w:val="20"/>
          <w:szCs w:val="20"/>
        </w:rPr>
        <w:t>:</w:t>
      </w:r>
    </w:p>
    <w:p w:rsidR="002E7935" w:rsidRPr="00C64E09" w:rsidRDefault="002E7935" w:rsidP="002E7935">
      <w:pPr>
        <w:pStyle w:val="PargrafodaLista"/>
        <w:ind w:left="709"/>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possibilitar a programação de sequência de estágios diferentes da natural (constituída pelos estágios programados, executados um a um, uma vez por ciclo e em ordem). A alteração da sequência de estágios deverá permitir, ainda, a execução de um mesmo estágio mais de uma vez no mesmo ciclo, em um determinado plano, ou até mesmo, a supressão de um estágio em todos os ciclos de um determinado plano.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pStyle w:val="PargrafodaLista"/>
        <w:numPr>
          <w:ilvl w:val="2"/>
          <w:numId w:val="37"/>
        </w:numPr>
        <w:jc w:val="both"/>
        <w:rPr>
          <w:rFonts w:ascii="Arial" w:hAnsi="Arial" w:cs="Arial"/>
          <w:b/>
          <w:sz w:val="20"/>
          <w:szCs w:val="20"/>
        </w:rPr>
      </w:pPr>
      <w:r w:rsidRPr="00C64E09">
        <w:rPr>
          <w:rFonts w:ascii="Arial" w:hAnsi="Arial" w:cs="Arial"/>
          <w:b/>
          <w:sz w:val="20"/>
          <w:szCs w:val="20"/>
        </w:rPr>
        <w:t>Modularidade</w:t>
      </w:r>
      <w:r>
        <w:rPr>
          <w:rFonts w:ascii="Arial" w:hAnsi="Arial" w:cs="Arial"/>
          <w:b/>
          <w:sz w:val="20"/>
          <w:szCs w:val="20"/>
        </w:rPr>
        <w:t>:</w:t>
      </w:r>
    </w:p>
    <w:p w:rsidR="002E7935" w:rsidRPr="00C64E09" w:rsidRDefault="002E7935" w:rsidP="002E7935">
      <w:pPr>
        <w:pStyle w:val="PargrafodaLista"/>
        <w:ind w:left="709"/>
        <w:jc w:val="both"/>
        <w:rPr>
          <w:rFonts w:ascii="Arial" w:hAnsi="Arial" w:cs="Arial"/>
          <w:b/>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lastRenderedPageBreak/>
        <w:t>A lógica do controlador deverá utilizar circuitos integrados e ser montado em placas de circuito impresso tipo "plug-in", ou módulo tipo encaixe, o que permitirá uma manutenção rápida, inclusive dos módulos de comunicação.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ter espaço para conexão de módulos</w:t>
      </w:r>
      <w:r>
        <w:rPr>
          <w:rFonts w:ascii="Arial" w:hAnsi="Arial" w:cs="Arial"/>
          <w:sz w:val="20"/>
          <w:szCs w:val="20"/>
        </w:rPr>
        <w:t xml:space="preserve"> de detecção para, pelo menos, 8</w:t>
      </w:r>
      <w:r w:rsidRPr="00C64E09">
        <w:rPr>
          <w:rFonts w:ascii="Arial" w:hAnsi="Arial" w:cs="Arial"/>
          <w:sz w:val="20"/>
          <w:szCs w:val="20"/>
        </w:rPr>
        <w:t xml:space="preserve"> detectores de tráfego.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Os módulos de acionamento d</w:t>
      </w:r>
      <w:r>
        <w:rPr>
          <w:rFonts w:ascii="Arial" w:hAnsi="Arial" w:cs="Arial"/>
          <w:sz w:val="20"/>
          <w:szCs w:val="20"/>
        </w:rPr>
        <w:t>as</w:t>
      </w:r>
      <w:r w:rsidRPr="00C64E09">
        <w:rPr>
          <w:rFonts w:ascii="Arial" w:hAnsi="Arial" w:cs="Arial"/>
          <w:sz w:val="20"/>
          <w:szCs w:val="20"/>
        </w:rPr>
        <w:t xml:space="preserve"> lâmpadas dos Controladores devem ter uma versão mínima (padrão) de 02 fases </w:t>
      </w:r>
      <w:r>
        <w:rPr>
          <w:rFonts w:ascii="Arial" w:hAnsi="Arial" w:cs="Arial"/>
          <w:sz w:val="20"/>
          <w:szCs w:val="20"/>
        </w:rPr>
        <w:t>podendo estas serem programadas como veiculares ou pedestre</w:t>
      </w:r>
      <w:r w:rsidRPr="00C64E09">
        <w:rPr>
          <w:rFonts w:ascii="Arial" w:hAnsi="Arial" w:cs="Arial"/>
          <w:sz w:val="20"/>
          <w:szCs w:val="20"/>
        </w:rPr>
        <w:t xml:space="preserve">, sendo </w:t>
      </w:r>
      <w:r>
        <w:rPr>
          <w:rFonts w:ascii="Arial" w:hAnsi="Arial" w:cs="Arial"/>
          <w:sz w:val="20"/>
          <w:szCs w:val="20"/>
        </w:rPr>
        <w:t xml:space="preserve">que </w:t>
      </w:r>
      <w:r w:rsidRPr="00C64E09">
        <w:rPr>
          <w:rFonts w:ascii="Arial" w:hAnsi="Arial" w:cs="Arial"/>
          <w:sz w:val="20"/>
          <w:szCs w:val="20"/>
        </w:rPr>
        <w:t xml:space="preserve">cada fase </w:t>
      </w:r>
      <w:r>
        <w:rPr>
          <w:rFonts w:ascii="Arial" w:hAnsi="Arial" w:cs="Arial"/>
          <w:sz w:val="20"/>
          <w:szCs w:val="20"/>
        </w:rPr>
        <w:t xml:space="preserve">deve </w:t>
      </w:r>
      <w:r w:rsidRPr="00C64E09">
        <w:rPr>
          <w:rFonts w:ascii="Arial" w:hAnsi="Arial" w:cs="Arial"/>
          <w:sz w:val="20"/>
          <w:szCs w:val="20"/>
        </w:rPr>
        <w:t>ser acionada por TRIAC, de no mínimo 12A.</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6" w:name="_Toc436139835"/>
      <w:r w:rsidRPr="00C64E09">
        <w:rPr>
          <w:rFonts w:ascii="Arial" w:hAnsi="Arial" w:cs="Arial"/>
          <w:b/>
          <w:bCs/>
          <w:sz w:val="20"/>
          <w:szCs w:val="20"/>
        </w:rPr>
        <w:t>ALIMENTAÇÃO</w:t>
      </w:r>
      <w:bookmarkEnd w:id="56"/>
    </w:p>
    <w:p w:rsidR="002E7935" w:rsidRPr="00C64E09" w:rsidRDefault="002E7935" w:rsidP="002E7935">
      <w:pPr>
        <w:spacing w:after="0" w:line="240" w:lineRule="auto"/>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ser alimentado entre 110 e 240 V, com escolha de, no mínimo, entre 110, 127, 220 e 240 V, com tolerância de + ou - 20% sobre o valor nominal e frequência de 60 Hz. O controlador deve permitir o comando de lâmpadas h</w:t>
      </w:r>
      <w:r>
        <w:rPr>
          <w:rFonts w:ascii="Arial" w:hAnsi="Arial" w:cs="Arial"/>
          <w:sz w:val="20"/>
          <w:szCs w:val="20"/>
        </w:rPr>
        <w:t>alógenas, incandescentes e módulos a LED</w:t>
      </w:r>
      <w:r w:rsidRPr="00C64E09">
        <w:rPr>
          <w:rFonts w:ascii="Arial" w:hAnsi="Arial" w:cs="Arial"/>
          <w:sz w:val="20"/>
          <w:szCs w:val="20"/>
        </w:rPr>
        <w:t>, porém, sempre iniciando a alimentação da lâmpada nos pontos 0 ("zero crossing") da frequência da rede.</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7" w:name="_Toc436139836"/>
      <w:bookmarkStart w:id="58" w:name="_Toc383629118"/>
      <w:r w:rsidRPr="00C64E09">
        <w:rPr>
          <w:rFonts w:ascii="Arial" w:hAnsi="Arial" w:cs="Arial"/>
          <w:b/>
          <w:bCs/>
          <w:sz w:val="20"/>
          <w:szCs w:val="20"/>
        </w:rPr>
        <w:t>PROTEÇÕES ELÉTRICAS</w:t>
      </w:r>
      <w:bookmarkEnd w:id="57"/>
    </w:p>
    <w:bookmarkEnd w:id="58"/>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O controlador deverá ser protegido totalmente contra sobretensões e correntes excessivas por disjuntores termo magnéticos, varistores ou fusíveis adequados. </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haver também uma chave liga-desliga para o Controlador e outra para os sinais luminosos.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ser provido de um filtro de linha para proteção contra ruídos elétricos espúrios provenientes da rede elétrica de alimentação.</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também ser protegido contra: ruídos elétricos e espúrios na entrada dos cabos.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Todas as partes removíveis contendo equipamentos elétricos que integram o controlador deverão ser efetivamente ligadas à carcaça aterrada do controlador, não sendo suficiente o simples fato de apoio entre chassi e suportes, a não ser que o mesmo se realize por ação de molas.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59" w:name="_Toc436139837"/>
      <w:r w:rsidRPr="00C64E09">
        <w:rPr>
          <w:rFonts w:ascii="Arial" w:hAnsi="Arial" w:cs="Arial"/>
          <w:b/>
          <w:bCs/>
          <w:sz w:val="20"/>
          <w:szCs w:val="20"/>
        </w:rPr>
        <w:t>INSTALAÇÃO</w:t>
      </w:r>
      <w:bookmarkEnd w:id="59"/>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O controlador deverá permitir a instalação tanto na própria coluna semafórica, quanto em pedestal. </w:t>
      </w: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 xml:space="preserve">Deverá possuir entrada dos cabos de alimentação dos porta-focos e alimentação elétrica pela sua base através de furo com diâmetro mínimo de 5 centímetros.  </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60" w:name="_Toc436139838"/>
      <w:r w:rsidRPr="00C64E09">
        <w:rPr>
          <w:rFonts w:ascii="Arial" w:hAnsi="Arial" w:cs="Arial"/>
          <w:b/>
          <w:bCs/>
          <w:sz w:val="20"/>
          <w:szCs w:val="20"/>
        </w:rPr>
        <w:t>EMPACOTAMENTO MECÂNICO</w:t>
      </w:r>
      <w:bookmarkEnd w:id="60"/>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Pr>
          <w:rFonts w:ascii="Arial" w:hAnsi="Arial" w:cs="Arial"/>
          <w:sz w:val="20"/>
          <w:szCs w:val="20"/>
        </w:rPr>
        <w:t xml:space="preserve">O gabinete deverá ser fabricado em chapa de Alumínio, espessura mínima de 2,0mm, </w:t>
      </w:r>
      <w:r w:rsidRPr="00C64E09">
        <w:rPr>
          <w:rFonts w:ascii="Arial" w:hAnsi="Arial" w:cs="Arial"/>
          <w:sz w:val="20"/>
          <w:szCs w:val="20"/>
        </w:rPr>
        <w:t>deverá ser à prova de violações, sendo que a porta deverá ter chave tipo "yale", com segredo padronizado para todos os controladores licitados, conforme determinação do Município de Itajaí.</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Todas as partes metálicas do controlador deverão receber tratamento contra corrosão ou oxidação que as garantam pelo período da vida útil do controlador, que é de 10 anos.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apresentar concepção modular e todas as partes que executem funções idênticas deverão ser intercambiáveis.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Os fios internos deverão ser dispostos em rotas adequadas, de modo a nunca serem atingidos por portas ou qualquer outra parte móvel.</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lastRenderedPageBreak/>
        <w:t>Deverá ser prevista a existência de um borne para cada fio proveniente das lâmpadas dos grupos semafóricos, inclusive para o fio “retorno” das mesmas.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As partes encaixáveis do controlador deverão ser fixadas por elementos que as impeçam de cair ou de se desarranjarem, caso ocorram vibrações excessivas ou operações inadvertidas.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substituição de um módulo por outro deverá ser executada com a máxima facilidade e rapidez, empregando-se conexões para encaixe "plug-in".</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O gabinete do Controlador deverá prover um compartimento acessível pela porta, preferencialmente em plástico, adequado para se guardar documentos (papéis) referentes ao controlador.</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61" w:name="_Toc436139839"/>
      <w:r w:rsidRPr="00C64E09">
        <w:rPr>
          <w:rFonts w:ascii="Arial" w:hAnsi="Arial" w:cs="Arial"/>
          <w:b/>
          <w:bCs/>
          <w:sz w:val="20"/>
          <w:szCs w:val="20"/>
        </w:rPr>
        <w:t>DETECÇÃO VEICULAR</w:t>
      </w:r>
      <w:bookmarkEnd w:id="61"/>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Os controladores deverão permitir o uso de uma placa para detectores de tráfego, podendo ser par</w:t>
      </w:r>
      <w:r>
        <w:rPr>
          <w:rFonts w:ascii="Arial" w:hAnsi="Arial" w:cs="Arial"/>
          <w:sz w:val="20"/>
          <w:szCs w:val="20"/>
        </w:rPr>
        <w:t xml:space="preserve">a detecção indutiva ou virtual </w:t>
      </w:r>
      <w:r w:rsidRPr="00C64E09">
        <w:rPr>
          <w:rFonts w:ascii="Arial" w:hAnsi="Arial" w:cs="Arial"/>
          <w:sz w:val="20"/>
          <w:szCs w:val="20"/>
        </w:rPr>
        <w:t>e deverão ser alojados no mesmo gabinete do controlador.</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 controlador deverá dispor de recurso que propicie a ocorrência e a variação do tempo de duração de estágios em função de demandas geradas por detectores veiculares.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Um detector veicular significa o conjunto de circuitos eletrônicos (placas de detecção, etc) e laços indutivos ou sensores de vídeo detecção, instalados em uma seção especifica de via, capaz de detectar a presença de fluxo de tráfego veicular.</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placa de detecção, que constitui o detector veicular deverá possuir recursos de sintonia automática e ajuste manual de sensibilidade.</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Não poderá haver interferência de operação entre os canais de uma mesma placa de detecção (“cross-talk”) e entre placas adjacentes.</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placa de detecção deverá possibilitar a fácil seleção de frequência de operação para cada canal; além de possuir um mecanismo de reset manual.</w:t>
      </w:r>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Os detectores veiculares deverão dispor de indicadores luminosos frontais, por canal, apresentando as detecções veiculares efetuadas. Esta indicação deverá ser visível nas condições de luminosidade diurna e noturna às quais o controlador estará submetido quando instalado.</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t>Deverá ocorrer a imposição da condição de ausência de veículo nas saídas da placa, durante a energização da mesma.</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bookmarkStart w:id="62" w:name="_Toc436139840"/>
      <w:r w:rsidRPr="00C64E09">
        <w:rPr>
          <w:rFonts w:ascii="Arial" w:hAnsi="Arial" w:cs="Arial"/>
          <w:b/>
          <w:bCs/>
          <w:sz w:val="20"/>
          <w:szCs w:val="20"/>
        </w:rPr>
        <w:t>CONDIÇÕES AMBIENTAIS</w:t>
      </w:r>
      <w:bookmarkEnd w:id="62"/>
    </w:p>
    <w:p w:rsidR="002E7935" w:rsidRPr="00C64E09" w:rsidRDefault="002E7935" w:rsidP="002E7935">
      <w:pPr>
        <w:spacing w:after="0" w:line="240" w:lineRule="auto"/>
        <w:jc w:val="both"/>
        <w:rPr>
          <w:rFonts w:ascii="Arial"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Os controladores deverão ter funcionamento garantido nas condições ambientais locais: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pStyle w:val="Item"/>
        <w:spacing w:line="240" w:lineRule="auto"/>
        <w:rPr>
          <w:rFonts w:cs="Arial"/>
          <w:sz w:val="20"/>
          <w:szCs w:val="20"/>
        </w:rPr>
      </w:pPr>
      <w:r w:rsidRPr="00C64E09">
        <w:rPr>
          <w:rFonts w:cs="Arial"/>
          <w:sz w:val="20"/>
          <w:szCs w:val="20"/>
        </w:rPr>
        <w:t>Temperaturas ambientes externas na faixa de -10 a 55 graus Celsius, insolação direta;</w:t>
      </w:r>
    </w:p>
    <w:p w:rsidR="002E7935" w:rsidRPr="00C64E09" w:rsidRDefault="002E7935" w:rsidP="002E7935">
      <w:pPr>
        <w:pStyle w:val="Item"/>
        <w:spacing w:line="240" w:lineRule="auto"/>
        <w:rPr>
          <w:rFonts w:cs="Arial"/>
          <w:sz w:val="20"/>
          <w:szCs w:val="20"/>
        </w:rPr>
      </w:pPr>
      <w:r w:rsidRPr="00C64E09">
        <w:rPr>
          <w:rFonts w:cs="Arial"/>
          <w:sz w:val="20"/>
          <w:szCs w:val="20"/>
        </w:rPr>
        <w:t>Umidade relativa do ar de até 95%;</w:t>
      </w:r>
    </w:p>
    <w:p w:rsidR="002E7935" w:rsidRPr="00C64E09" w:rsidRDefault="002E7935" w:rsidP="002E7935">
      <w:pPr>
        <w:pStyle w:val="Item"/>
        <w:spacing w:line="240" w:lineRule="auto"/>
        <w:rPr>
          <w:rFonts w:cs="Arial"/>
          <w:sz w:val="20"/>
          <w:szCs w:val="20"/>
        </w:rPr>
      </w:pPr>
      <w:r w:rsidRPr="00C64E09">
        <w:rPr>
          <w:rFonts w:cs="Arial"/>
          <w:sz w:val="20"/>
          <w:szCs w:val="20"/>
        </w:rPr>
        <w:t>Presença de elementos oxidantes e corrosivos;</w:t>
      </w:r>
    </w:p>
    <w:p w:rsidR="002E7935" w:rsidRPr="00C64E09" w:rsidRDefault="002E7935" w:rsidP="002E7935">
      <w:pPr>
        <w:pStyle w:val="Item"/>
        <w:spacing w:line="240" w:lineRule="auto"/>
        <w:rPr>
          <w:rFonts w:cs="Arial"/>
          <w:sz w:val="20"/>
          <w:szCs w:val="20"/>
        </w:rPr>
      </w:pPr>
      <w:r w:rsidRPr="00C64E09">
        <w:rPr>
          <w:rFonts w:cs="Arial"/>
          <w:sz w:val="20"/>
          <w:szCs w:val="20"/>
        </w:rPr>
        <w:t>Presença de elementos oleosos e partículas sólidas na atmosfera.</w:t>
      </w:r>
    </w:p>
    <w:p w:rsidR="002E7935" w:rsidRPr="00C64E09" w:rsidRDefault="002E7935" w:rsidP="002E7935">
      <w:pPr>
        <w:pStyle w:val="Item"/>
        <w:numPr>
          <w:ilvl w:val="0"/>
          <w:numId w:val="0"/>
        </w:numPr>
        <w:spacing w:line="240" w:lineRule="auto"/>
        <w:rPr>
          <w:rFonts w:cs="Arial"/>
          <w:sz w:val="20"/>
          <w:szCs w:val="20"/>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RELÓGIO</w:t>
      </w:r>
    </w:p>
    <w:p w:rsidR="002E7935" w:rsidRPr="00C64E09" w:rsidRDefault="002E7935" w:rsidP="002E7935">
      <w:pPr>
        <w:spacing w:after="0" w:line="240" w:lineRule="auto"/>
        <w:jc w:val="both"/>
        <w:rPr>
          <w:rFonts w:ascii="Arial" w:eastAsia="Times New Roman" w:hAnsi="Arial" w:cs="Arial"/>
          <w:sz w:val="20"/>
          <w:szCs w:val="20"/>
        </w:rPr>
      </w:pPr>
    </w:p>
    <w:p w:rsidR="002E7935" w:rsidRDefault="002E7935" w:rsidP="002E7935">
      <w:pPr>
        <w:spacing w:after="0" w:line="240" w:lineRule="auto"/>
        <w:jc w:val="both"/>
        <w:rPr>
          <w:rFonts w:ascii="Arial" w:hAnsi="Arial" w:cs="Arial"/>
          <w:sz w:val="20"/>
          <w:szCs w:val="20"/>
        </w:rPr>
      </w:pPr>
      <w:r w:rsidRPr="00C64E09">
        <w:rPr>
          <w:rFonts w:ascii="Arial" w:hAnsi="Arial" w:cs="Arial"/>
          <w:sz w:val="20"/>
          <w:szCs w:val="20"/>
        </w:rPr>
        <w:t>A referência de tempo deverá ser obtida por um relógio baseado em um cristal de quartzo de precisão de no mínimo 05 (cinco) ppm (partes por milhão), que deve ser atualizado com o relógio fornecido pelo GPS a cada 15 (quinze) minutos.</w:t>
      </w:r>
    </w:p>
    <w:p w:rsidR="002E7935" w:rsidRPr="00C64E09" w:rsidRDefault="002E7935" w:rsidP="002E7935">
      <w:pPr>
        <w:spacing w:after="0" w:line="240" w:lineRule="auto"/>
        <w:jc w:val="both"/>
        <w:rPr>
          <w:rFonts w:ascii="Arial" w:hAnsi="Arial" w:cs="Arial"/>
          <w:sz w:val="20"/>
          <w:szCs w:val="20"/>
        </w:rPr>
      </w:pPr>
    </w:p>
    <w:p w:rsidR="002E7935" w:rsidRPr="00C64E09" w:rsidRDefault="002E7935" w:rsidP="002E7935">
      <w:pPr>
        <w:spacing w:after="0" w:line="240" w:lineRule="auto"/>
        <w:jc w:val="both"/>
        <w:rPr>
          <w:rFonts w:ascii="Arial" w:hAnsi="Arial" w:cs="Arial"/>
          <w:sz w:val="20"/>
          <w:szCs w:val="20"/>
        </w:rPr>
      </w:pPr>
      <w:r w:rsidRPr="00C64E09">
        <w:rPr>
          <w:rFonts w:ascii="Arial" w:hAnsi="Arial" w:cs="Arial"/>
          <w:sz w:val="20"/>
          <w:szCs w:val="20"/>
        </w:rPr>
        <w:lastRenderedPageBreak/>
        <w:t>Deve ser construído com circuitos integrados, possibilitando que, na falta de energia, seja alimentado por bateria ou dispositivo similar, por um período mínimo de 48 (quarenta e oito) horas.A introdução inicial ou a reprogramação do horário e dia da semana deve ser possível através do GPS, do equipamento de programação portátil ou da Central Semafórica.</w:t>
      </w:r>
    </w:p>
    <w:p w:rsidR="002E7935" w:rsidRPr="00C64E09" w:rsidRDefault="002E7935" w:rsidP="002E7935">
      <w:pPr>
        <w:spacing w:after="0" w:line="240" w:lineRule="auto"/>
        <w:jc w:val="both"/>
        <w:rPr>
          <w:rFonts w:ascii="Arial" w:hAnsi="Arial" w:cs="Arial"/>
          <w:sz w:val="20"/>
          <w:szCs w:val="20"/>
          <w:highlight w:val="yellow"/>
        </w:rPr>
      </w:pPr>
    </w:p>
    <w:p w:rsidR="002E7935" w:rsidRPr="00C64E09" w:rsidRDefault="002E7935" w:rsidP="002E7935">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CONTROLE DE QUALIDADE</w:t>
      </w:r>
    </w:p>
    <w:p w:rsidR="002E7935" w:rsidRDefault="002E7935" w:rsidP="002E7935">
      <w:pPr>
        <w:spacing w:after="0" w:line="240" w:lineRule="auto"/>
        <w:jc w:val="both"/>
        <w:rPr>
          <w:rFonts w:ascii="Arial" w:hAnsi="Arial" w:cs="Arial"/>
          <w:sz w:val="20"/>
          <w:szCs w:val="20"/>
          <w:lang w:val="pt-PT"/>
        </w:rPr>
      </w:pP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w:t>
      </w:r>
      <w:r>
        <w:rPr>
          <w:rFonts w:ascii="Arial" w:hAnsi="Arial" w:cs="Arial"/>
          <w:sz w:val="20"/>
          <w:szCs w:val="20"/>
        </w:rPr>
        <w:t xml:space="preserve"> julgamento do certame, LAUDO</w:t>
      </w:r>
      <w:r w:rsidRPr="000F11F1">
        <w:rPr>
          <w:rFonts w:ascii="Arial" w:hAnsi="Arial" w:cs="Arial"/>
          <w:sz w:val="20"/>
          <w:szCs w:val="20"/>
        </w:rPr>
        <w:t xml:space="preserve"> e AMOSTRA</w:t>
      </w:r>
      <w:r>
        <w:rPr>
          <w:rFonts w:ascii="Arial" w:hAnsi="Arial" w:cs="Arial"/>
          <w:sz w:val="20"/>
          <w:szCs w:val="20"/>
        </w:rPr>
        <w:t xml:space="preserve"> de 01 (um) </w:t>
      </w:r>
      <w:r>
        <w:rPr>
          <w:rFonts w:ascii="Arial" w:hAnsi="Arial" w:cs="Arial"/>
          <w:b/>
          <w:sz w:val="20"/>
          <w:szCs w:val="20"/>
        </w:rPr>
        <w:t>Controlador eletrônico microprocessado 8 fases.</w:t>
      </w:r>
      <w:r w:rsidRPr="000F11F1">
        <w:rPr>
          <w:rFonts w:ascii="Arial" w:hAnsi="Arial" w:cs="Arial"/>
          <w:sz w:val="20"/>
          <w:szCs w:val="20"/>
        </w:rPr>
        <w:t xml:space="preserve"> A amostra</w:t>
      </w:r>
      <w:r>
        <w:rPr>
          <w:rFonts w:ascii="Arial" w:hAnsi="Arial" w:cs="Arial"/>
          <w:sz w:val="20"/>
          <w:szCs w:val="20"/>
        </w:rPr>
        <w:t xml:space="preserve"> deverá atender a norma NBR 16653 da ABNT</w:t>
      </w:r>
      <w:r w:rsidRPr="000F11F1">
        <w:rPr>
          <w:rFonts w:ascii="Arial" w:hAnsi="Arial" w:cs="Arial"/>
          <w:sz w:val="20"/>
          <w:szCs w:val="20"/>
        </w:rPr>
        <w:t>, sob pena de desclassificação da proposta.</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C64E09" w:rsidRDefault="002E7935" w:rsidP="002E7935">
      <w:pPr>
        <w:widowControl w:val="0"/>
        <w:autoSpaceDE w:val="0"/>
        <w:autoSpaceDN w:val="0"/>
        <w:adjustRightInd w:val="0"/>
        <w:spacing w:after="0" w:line="240" w:lineRule="auto"/>
        <w:jc w:val="both"/>
        <w:rPr>
          <w:rFonts w:ascii="Arial" w:hAnsi="Arial" w:cs="Arial"/>
          <w:sz w:val="20"/>
          <w:szCs w:val="20"/>
        </w:rPr>
      </w:pPr>
      <w:r w:rsidRPr="00C64E09">
        <w:rPr>
          <w:rFonts w:ascii="Arial" w:hAnsi="Arial" w:cs="Arial"/>
          <w:sz w:val="20"/>
          <w:szCs w:val="20"/>
        </w:rPr>
        <w:t xml:space="preserve">O controlador </w:t>
      </w:r>
      <w:r>
        <w:rPr>
          <w:rFonts w:ascii="Arial" w:hAnsi="Arial" w:cs="Arial"/>
          <w:sz w:val="20"/>
          <w:szCs w:val="20"/>
        </w:rPr>
        <w:t>ofertado</w:t>
      </w:r>
      <w:r w:rsidRPr="00C64E09">
        <w:rPr>
          <w:rFonts w:ascii="Arial" w:hAnsi="Arial" w:cs="Arial"/>
          <w:sz w:val="20"/>
          <w:szCs w:val="20"/>
        </w:rPr>
        <w:t xml:space="preserve"> como amostra serão instalados em local a ser definido pela CODE</w:t>
      </w:r>
      <w:r>
        <w:rPr>
          <w:rFonts w:ascii="Arial" w:hAnsi="Arial" w:cs="Arial"/>
          <w:sz w:val="20"/>
          <w:szCs w:val="20"/>
        </w:rPr>
        <w:t>T</w:t>
      </w:r>
      <w:r w:rsidRPr="00C64E09">
        <w:rPr>
          <w:rFonts w:ascii="Arial" w:hAnsi="Arial" w:cs="Arial"/>
          <w:sz w:val="20"/>
          <w:szCs w:val="20"/>
        </w:rPr>
        <w:t>RAN e passarão por todos os testes pertinentes, sendo que a licitante deverá responsabilizar-se pela instalação completa, configuração e apresentação.</w:t>
      </w:r>
    </w:p>
    <w:p w:rsidR="002E7935" w:rsidRDefault="002E7935" w:rsidP="002E7935">
      <w:pPr>
        <w:widowControl w:val="0"/>
        <w:autoSpaceDE w:val="0"/>
        <w:autoSpaceDN w:val="0"/>
        <w:adjustRightInd w:val="0"/>
        <w:spacing w:after="0" w:line="240" w:lineRule="auto"/>
        <w:ind w:left="6"/>
        <w:jc w:val="both"/>
        <w:rPr>
          <w:rFonts w:ascii="Arial" w:hAnsi="Arial" w:cs="Arial"/>
          <w:sz w:val="20"/>
          <w:szCs w:val="20"/>
        </w:rPr>
      </w:pPr>
    </w:p>
    <w:p w:rsidR="002E7935" w:rsidRPr="000F11F1"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demostrar o satisfatório comportamento do projeto </w:t>
      </w:r>
      <w:r>
        <w:rPr>
          <w:rFonts w:ascii="Arial" w:hAnsi="Arial" w:cs="Arial"/>
          <w:sz w:val="20"/>
          <w:szCs w:val="20"/>
        </w:rPr>
        <w:t xml:space="preserve">do controlador eletrônico microprocessado </w:t>
      </w:r>
      <w:r w:rsidRPr="000F11F1">
        <w:rPr>
          <w:rFonts w:ascii="Arial" w:hAnsi="Arial" w:cs="Arial"/>
          <w:sz w:val="20"/>
          <w:szCs w:val="20"/>
        </w:rPr>
        <w:t>que será ofertado na proposta</w:t>
      </w:r>
      <w:r>
        <w:rPr>
          <w:rFonts w:ascii="Arial" w:hAnsi="Arial" w:cs="Arial"/>
          <w:sz w:val="20"/>
          <w:szCs w:val="20"/>
        </w:rPr>
        <w:t xml:space="preserve"> de preços.</w:t>
      </w:r>
    </w:p>
    <w:p w:rsidR="002E7935" w:rsidRPr="000F11F1"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0F11F1" w:rsidRDefault="002E7935" w:rsidP="002E7935">
      <w:pPr>
        <w:spacing w:after="0" w:line="240" w:lineRule="auto"/>
        <w:jc w:val="both"/>
        <w:rPr>
          <w:rFonts w:ascii="Arial" w:hAnsi="Arial" w:cs="Arial"/>
          <w:sz w:val="20"/>
          <w:szCs w:val="20"/>
        </w:rPr>
      </w:pPr>
      <w:r w:rsidRPr="000F11F1">
        <w:rPr>
          <w:rFonts w:ascii="Arial" w:hAnsi="Arial" w:cs="Arial"/>
          <w:sz w:val="20"/>
          <w:szCs w:val="20"/>
        </w:rPr>
        <w:t>O(s) Laudo(s) deverá(ão) ser emitido por instituição acreditado do INMETRO ou ABIPTI, bem como se</w:t>
      </w:r>
      <w:r>
        <w:rPr>
          <w:rFonts w:ascii="Arial" w:hAnsi="Arial" w:cs="Arial"/>
          <w:sz w:val="20"/>
          <w:szCs w:val="20"/>
        </w:rPr>
        <w:t>r referente a Marca do equipamento</w:t>
      </w:r>
      <w:r w:rsidRPr="000F11F1">
        <w:rPr>
          <w:rFonts w:ascii="Arial" w:hAnsi="Arial" w:cs="Arial"/>
          <w:sz w:val="20"/>
          <w:szCs w:val="20"/>
        </w:rPr>
        <w:t xml:space="preserve"> que será ofertado na proposta de preços, sob pena de desclassificação da proposta.</w:t>
      </w:r>
    </w:p>
    <w:p w:rsidR="002E7935" w:rsidRPr="00C64E09" w:rsidRDefault="002E7935" w:rsidP="002E7935">
      <w:pPr>
        <w:widowControl w:val="0"/>
        <w:autoSpaceDE w:val="0"/>
        <w:autoSpaceDN w:val="0"/>
        <w:adjustRightInd w:val="0"/>
        <w:spacing w:after="0" w:line="240" w:lineRule="auto"/>
        <w:jc w:val="both"/>
        <w:rPr>
          <w:rFonts w:ascii="Arial" w:hAnsi="Arial" w:cs="Arial"/>
          <w:sz w:val="20"/>
          <w:szCs w:val="20"/>
        </w:rPr>
      </w:pPr>
    </w:p>
    <w:p w:rsidR="002E7935" w:rsidRPr="00C64E09" w:rsidRDefault="002E7935" w:rsidP="002E7935">
      <w:pPr>
        <w:widowControl w:val="0"/>
        <w:autoSpaceDE w:val="0"/>
        <w:autoSpaceDN w:val="0"/>
        <w:adjustRightInd w:val="0"/>
        <w:spacing w:after="0" w:line="240" w:lineRule="auto"/>
        <w:ind w:left="6"/>
        <w:jc w:val="both"/>
        <w:rPr>
          <w:rFonts w:ascii="Arial" w:hAnsi="Arial" w:cs="Arial"/>
          <w:sz w:val="20"/>
          <w:szCs w:val="20"/>
        </w:rPr>
      </w:pPr>
      <w:r w:rsidRPr="00C64E09">
        <w:rPr>
          <w:rFonts w:ascii="Arial" w:hAnsi="Arial" w:cs="Arial"/>
          <w:sz w:val="20"/>
          <w:szCs w:val="20"/>
        </w:rPr>
        <w:t>Os laudos a serem apresentados deverão atender a todas as exigências contidas nesta especificação</w:t>
      </w:r>
      <w:r>
        <w:rPr>
          <w:rFonts w:ascii="Arial" w:hAnsi="Arial" w:cs="Arial"/>
          <w:sz w:val="20"/>
          <w:szCs w:val="20"/>
        </w:rPr>
        <w:t>.</w:t>
      </w:r>
    </w:p>
    <w:p w:rsidR="002E7935" w:rsidRDefault="002E7935" w:rsidP="002E7935">
      <w:pPr>
        <w:pStyle w:val="Item"/>
        <w:numPr>
          <w:ilvl w:val="0"/>
          <w:numId w:val="0"/>
        </w:numPr>
        <w:spacing w:line="240" w:lineRule="auto"/>
        <w:rPr>
          <w:rFonts w:cs="Arial"/>
          <w:sz w:val="20"/>
          <w:szCs w:val="20"/>
        </w:rPr>
      </w:pPr>
    </w:p>
    <w:p w:rsidR="002E7935" w:rsidRDefault="002E7935" w:rsidP="002E7935">
      <w:pPr>
        <w:pStyle w:val="PargrafodaLista"/>
        <w:ind w:left="1080"/>
        <w:jc w:val="both"/>
        <w:rPr>
          <w:rFonts w:ascii="Arial" w:eastAsia="Arial-BoldMT" w:hAnsi="Arial" w:cs="Arial"/>
          <w:sz w:val="20"/>
          <w:szCs w:val="20"/>
        </w:rPr>
      </w:pPr>
    </w:p>
    <w:tbl>
      <w:tblPr>
        <w:tblStyle w:val="Tabelacomgrade"/>
        <w:tblW w:w="9781" w:type="dxa"/>
        <w:tblInd w:w="-5" w:type="dxa"/>
        <w:tblLook w:val="04A0" w:firstRow="1" w:lastRow="0" w:firstColumn="1" w:lastColumn="0" w:noHBand="0" w:noVBand="1"/>
      </w:tblPr>
      <w:tblGrid>
        <w:gridCol w:w="9781"/>
      </w:tblGrid>
      <w:tr w:rsidR="002E7935" w:rsidRPr="00CC3EB2" w:rsidTr="00B94A7D">
        <w:trPr>
          <w:trHeight w:val="397"/>
        </w:trPr>
        <w:tc>
          <w:tcPr>
            <w:tcW w:w="9781" w:type="dxa"/>
            <w:shd w:val="clear" w:color="auto" w:fill="F2F2F2" w:themeFill="background1" w:themeFillShade="F2"/>
            <w:vAlign w:val="center"/>
          </w:tcPr>
          <w:p w:rsidR="002E7935" w:rsidRPr="00CC3EB2" w:rsidRDefault="002E7935" w:rsidP="00B94A7D">
            <w:pPr>
              <w:pStyle w:val="Ttulo1"/>
              <w:numPr>
                <w:ilvl w:val="0"/>
                <w:numId w:val="26"/>
              </w:numPr>
              <w:spacing w:before="0" w:after="0" w:line="240" w:lineRule="auto"/>
              <w:ind w:left="426" w:hanging="426"/>
              <w:jc w:val="left"/>
              <w:outlineLvl w:val="0"/>
              <w:rPr>
                <w:rFonts w:eastAsia="Arial-BoldMT" w:cs="Arial"/>
                <w:bCs/>
                <w:sz w:val="20"/>
                <w:lang w:val="pt-BR"/>
              </w:rPr>
            </w:pPr>
            <w:bookmarkStart w:id="63" w:name="_Toc86166012"/>
            <w:r>
              <w:rPr>
                <w:rFonts w:eastAsia="Arial-BoldMT" w:cs="Arial"/>
                <w:bCs/>
                <w:caps w:val="0"/>
                <w:sz w:val="20"/>
                <w:lang w:val="pt-BR"/>
              </w:rPr>
              <w:t xml:space="preserve">BOTOEIRA SONORA </w:t>
            </w:r>
            <w:r w:rsidRPr="00C91D43">
              <w:rPr>
                <w:rFonts w:cs="Arial"/>
                <w:caps w:val="0"/>
                <w:sz w:val="20"/>
                <w:lang w:val="pt-BR"/>
              </w:rPr>
              <w:t>– resolução 704 do contran</w:t>
            </w:r>
            <w:bookmarkEnd w:id="63"/>
          </w:p>
        </w:tc>
      </w:tr>
    </w:tbl>
    <w:p w:rsidR="002E7935" w:rsidRDefault="002E7935" w:rsidP="002E7935">
      <w:pPr>
        <w:widowControl w:val="0"/>
        <w:suppressAutoHyphens/>
        <w:autoSpaceDN w:val="0"/>
        <w:spacing w:after="0" w:line="240" w:lineRule="auto"/>
        <w:ind w:left="720"/>
        <w:jc w:val="both"/>
        <w:textAlignment w:val="baseline"/>
        <w:rPr>
          <w:rFonts w:ascii="Arial" w:eastAsia="Arial Unicode MS" w:hAnsi="Arial" w:cs="Arial"/>
          <w:b/>
          <w:kern w:val="3"/>
          <w:sz w:val="18"/>
          <w:szCs w:val="18"/>
          <w:u w:val="single"/>
          <w:lang w:eastAsia="zh-CN" w:bidi="hi-IN"/>
        </w:rPr>
      </w:pPr>
    </w:p>
    <w:p w:rsidR="002E7935" w:rsidRPr="002E7935" w:rsidRDefault="002E7935" w:rsidP="002E7935">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Pr>
          <w:rFonts w:ascii="Arial" w:eastAsia="Arial Unicode MS" w:hAnsi="Arial" w:cs="Arial"/>
          <w:b/>
          <w:kern w:val="3"/>
          <w:sz w:val="20"/>
          <w:szCs w:val="20"/>
          <w:lang w:eastAsia="zh-CN" w:bidi="hi-IN"/>
        </w:rPr>
        <w:t>6</w:t>
      </w:r>
      <w:r w:rsidRPr="002E7935">
        <w:rPr>
          <w:rFonts w:ascii="Arial" w:eastAsia="Arial Unicode MS" w:hAnsi="Arial" w:cs="Arial"/>
          <w:b/>
          <w:kern w:val="3"/>
          <w:sz w:val="20"/>
          <w:szCs w:val="20"/>
          <w:lang w:eastAsia="zh-CN" w:bidi="hi-IN"/>
        </w:rPr>
        <w:t>.1</w:t>
      </w:r>
      <w:r>
        <w:rPr>
          <w:rFonts w:ascii="Arial" w:eastAsia="Arial Unicode MS" w:hAnsi="Arial" w:cs="Arial"/>
          <w:b/>
          <w:kern w:val="3"/>
          <w:sz w:val="20"/>
          <w:szCs w:val="20"/>
          <w:lang w:eastAsia="zh-CN" w:bidi="hi-IN"/>
        </w:rPr>
        <w:t>.</w:t>
      </w:r>
      <w:r w:rsidRPr="002E7935">
        <w:rPr>
          <w:rFonts w:ascii="Arial" w:eastAsia="Arial Unicode MS" w:hAnsi="Arial" w:cs="Arial"/>
          <w:b/>
          <w:kern w:val="3"/>
          <w:sz w:val="20"/>
          <w:szCs w:val="20"/>
          <w:lang w:eastAsia="zh-CN" w:bidi="hi-IN"/>
        </w:rPr>
        <w:t xml:space="preserve"> DEFINIÇÕES</w:t>
      </w:r>
    </w:p>
    <w:p w:rsidR="002E7935" w:rsidRPr="00C0284E" w:rsidRDefault="002E7935" w:rsidP="002E7935">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2E7935" w:rsidRPr="002E7935" w:rsidRDefault="002E7935" w:rsidP="002E7935">
      <w:pPr>
        <w:widowControl w:val="0"/>
        <w:numPr>
          <w:ilvl w:val="0"/>
          <w:numId w:val="46"/>
        </w:numPr>
        <w:suppressAutoHyphens/>
        <w:autoSpaceDN w:val="0"/>
        <w:spacing w:after="0" w:line="240" w:lineRule="auto"/>
        <w:ind w:left="0" w:firstLine="567"/>
        <w:jc w:val="both"/>
        <w:textAlignment w:val="baseline"/>
        <w:rPr>
          <w:rFonts w:ascii="Arial" w:eastAsia="Arial Unicode MS" w:hAnsi="Arial" w:cs="Arial"/>
          <w:kern w:val="3"/>
          <w:sz w:val="20"/>
          <w:szCs w:val="20"/>
          <w:lang w:eastAsia="zh-CN" w:bidi="hi-IN"/>
        </w:rPr>
      </w:pPr>
      <w:r w:rsidRPr="002E7935">
        <w:rPr>
          <w:rFonts w:ascii="Arial" w:eastAsia="Arial Unicode MS" w:hAnsi="Arial" w:cs="Arial"/>
          <w:kern w:val="3"/>
          <w:sz w:val="20"/>
          <w:szCs w:val="20"/>
          <w:lang w:eastAsia="zh-CN" w:bidi="hi-IN"/>
        </w:rPr>
        <w:t>Semáforo com sinal sonoro: sinalização semafórica de regulamentação equipada com foco de pedestres e botoeira sonora para auxílio à travessia de pessoas com deficiência visual;</w:t>
      </w:r>
    </w:p>
    <w:p w:rsidR="002E7935" w:rsidRPr="002E7935" w:rsidRDefault="002E7935" w:rsidP="002E7935">
      <w:pPr>
        <w:widowControl w:val="0"/>
        <w:suppressAutoHyphens/>
        <w:autoSpaceDN w:val="0"/>
        <w:spacing w:after="0" w:line="240" w:lineRule="auto"/>
        <w:ind w:firstLine="567"/>
        <w:jc w:val="both"/>
        <w:textAlignment w:val="baseline"/>
        <w:rPr>
          <w:rFonts w:ascii="Arial" w:eastAsia="Arial Unicode MS" w:hAnsi="Arial" w:cs="Arial"/>
          <w:kern w:val="3"/>
          <w:sz w:val="20"/>
          <w:szCs w:val="20"/>
          <w:lang w:eastAsia="zh-CN" w:bidi="hi-IN"/>
        </w:rPr>
      </w:pPr>
    </w:p>
    <w:p w:rsidR="002E7935" w:rsidRPr="002E7935" w:rsidRDefault="002E7935" w:rsidP="002E7935">
      <w:pPr>
        <w:widowControl w:val="0"/>
        <w:numPr>
          <w:ilvl w:val="0"/>
          <w:numId w:val="46"/>
        </w:numPr>
        <w:suppressAutoHyphens/>
        <w:autoSpaceDN w:val="0"/>
        <w:spacing w:after="0" w:line="240" w:lineRule="auto"/>
        <w:ind w:left="0" w:firstLine="567"/>
        <w:jc w:val="both"/>
        <w:textAlignment w:val="baseline"/>
        <w:rPr>
          <w:rFonts w:ascii="Arial" w:eastAsia="Arial Unicode MS" w:hAnsi="Arial" w:cs="Arial"/>
          <w:kern w:val="3"/>
          <w:sz w:val="20"/>
          <w:szCs w:val="20"/>
          <w:lang w:eastAsia="zh-CN" w:bidi="hi-IN"/>
        </w:rPr>
      </w:pPr>
      <w:r w:rsidRPr="002E7935">
        <w:rPr>
          <w:rFonts w:ascii="Arial" w:eastAsia="Arial Unicode MS" w:hAnsi="Arial" w:cs="Arial"/>
          <w:kern w:val="3"/>
          <w:sz w:val="20"/>
          <w:szCs w:val="20"/>
          <w:lang w:eastAsia="zh-CN" w:bidi="hi-IN"/>
        </w:rPr>
        <w:t xml:space="preserve">Botoeira sonora: dispositivo que emite sinais sonoros, visuais e vibratórios (localização, advertência e instrução) para auxiliar a travessia de pedestres, em especial as pessoas com deficiência visual; </w:t>
      </w:r>
    </w:p>
    <w:p w:rsidR="002E7935" w:rsidRPr="002E7935" w:rsidRDefault="002E7935" w:rsidP="002E7935">
      <w:pPr>
        <w:widowControl w:val="0"/>
        <w:suppressAutoHyphens/>
        <w:autoSpaceDN w:val="0"/>
        <w:spacing w:after="0" w:line="240" w:lineRule="auto"/>
        <w:ind w:firstLine="567"/>
        <w:jc w:val="both"/>
        <w:textAlignment w:val="baseline"/>
        <w:rPr>
          <w:rFonts w:ascii="Arial" w:eastAsia="Arial Unicode MS" w:hAnsi="Arial" w:cs="Arial"/>
          <w:kern w:val="3"/>
          <w:sz w:val="20"/>
          <w:szCs w:val="20"/>
          <w:lang w:eastAsia="zh-CN" w:bidi="hi-IN"/>
        </w:rPr>
      </w:pPr>
    </w:p>
    <w:p w:rsidR="002E7935" w:rsidRPr="002E7935" w:rsidRDefault="002E7935" w:rsidP="002E7935">
      <w:pPr>
        <w:widowControl w:val="0"/>
        <w:numPr>
          <w:ilvl w:val="0"/>
          <w:numId w:val="46"/>
        </w:numPr>
        <w:suppressAutoHyphens/>
        <w:autoSpaceDN w:val="0"/>
        <w:spacing w:after="0" w:line="240" w:lineRule="auto"/>
        <w:ind w:left="0" w:firstLine="567"/>
        <w:jc w:val="both"/>
        <w:textAlignment w:val="baseline"/>
        <w:rPr>
          <w:rFonts w:ascii="Arial" w:eastAsia="Arial Unicode MS" w:hAnsi="Arial" w:cs="Arial"/>
          <w:kern w:val="3"/>
          <w:sz w:val="20"/>
          <w:szCs w:val="20"/>
          <w:lang w:eastAsia="zh-CN" w:bidi="hi-IN"/>
        </w:rPr>
      </w:pPr>
      <w:r w:rsidRPr="002E7935">
        <w:rPr>
          <w:rFonts w:ascii="Arial" w:eastAsia="Arial Unicode MS" w:hAnsi="Arial" w:cs="Arial"/>
          <w:kern w:val="3"/>
          <w:sz w:val="20"/>
          <w:szCs w:val="20"/>
          <w:lang w:eastAsia="zh-CN" w:bidi="hi-IN"/>
        </w:rPr>
        <w:t>Modo sonoro: modo de operação em que a botoeira sonora funciona com os dispositivos sonoros, visuais e vibratórios ativados;</w:t>
      </w:r>
    </w:p>
    <w:p w:rsidR="002E7935" w:rsidRP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E7935" w:rsidRPr="002E7935" w:rsidRDefault="002E7935" w:rsidP="002E793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E7935">
        <w:rPr>
          <w:rFonts w:ascii="Arial" w:eastAsia="Arial Unicode MS" w:hAnsi="Arial" w:cs="Arial"/>
          <w:kern w:val="3"/>
          <w:sz w:val="20"/>
          <w:szCs w:val="20"/>
          <w:lang w:eastAsia="zh-CN" w:bidi="hi-IN"/>
        </w:rPr>
        <w:t>Deverá atender a resolução 704 do Contran.</w:t>
      </w:r>
    </w:p>
    <w:p w:rsidR="002E7935" w:rsidRPr="002E7935" w:rsidRDefault="002E7935" w:rsidP="002E7935">
      <w:pPr>
        <w:pStyle w:val="Item"/>
        <w:numPr>
          <w:ilvl w:val="0"/>
          <w:numId w:val="0"/>
        </w:numPr>
        <w:spacing w:line="240" w:lineRule="auto"/>
        <w:rPr>
          <w:rFonts w:cs="Arial"/>
          <w:sz w:val="20"/>
          <w:szCs w:val="20"/>
        </w:rPr>
      </w:pPr>
    </w:p>
    <w:sectPr w:rsidR="002E7935" w:rsidRPr="002E7935" w:rsidSect="006F0CB6">
      <w:headerReference w:type="default" r:id="rId23"/>
      <w:footerReference w:type="default" r:id="rId24"/>
      <w:headerReference w:type="first" r:id="rId25"/>
      <w:footerReference w:type="first" r:id="rId26"/>
      <w:pgSz w:w="11906" w:h="16838"/>
      <w:pgMar w:top="1672" w:right="991" w:bottom="1418" w:left="1134" w:header="426" w:footer="2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74AE" w:rsidRDefault="00AD74AE" w:rsidP="00A012C2">
      <w:pPr>
        <w:spacing w:after="0" w:line="240" w:lineRule="auto"/>
      </w:pPr>
      <w:r>
        <w:separator/>
      </w:r>
    </w:p>
  </w:endnote>
  <w:endnote w:type="continuationSeparator" w:id="0">
    <w:p w:rsidR="00AD74AE" w:rsidRDefault="00AD74AE" w:rsidP="00A012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dale Sans UI">
    <w:altName w:val="Times New Roman"/>
    <w:charset w:val="00"/>
    <w:family w:val="auto"/>
    <w:pitch w:val="variable"/>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Arial-BoldMT">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New (W1)">
    <w:altName w:val="Times New Roman"/>
    <w:charset w:val="00"/>
    <w:family w:val="roman"/>
    <w:pitch w:val="variable"/>
    <w:sig w:usb0="20007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7514580"/>
      <w:docPartObj>
        <w:docPartGallery w:val="Page Numbers (Bottom of Page)"/>
        <w:docPartUnique/>
      </w:docPartObj>
    </w:sdtPr>
    <w:sdtEndPr/>
    <w:sdtContent>
      <w:p w:rsidR="00E27161" w:rsidRDefault="00E27161" w:rsidP="004E126A">
        <w:pPr>
          <w:spacing w:after="0" w:line="240" w:lineRule="auto"/>
          <w:ind w:left="198"/>
          <w:jc w:val="center"/>
          <w:rPr>
            <w:rFonts w:ascii="Arial" w:hAnsi="Arial" w:cs="Arial"/>
          </w:rPr>
        </w:pPr>
        <w:r>
          <w:rPr>
            <w:rFonts w:ascii="Arial" w:hAnsi="Arial" w:cs="Arial"/>
          </w:rPr>
          <w:t>Rua: Blumenau, 1500 – Barra do Rio.</w:t>
        </w:r>
      </w:p>
      <w:p w:rsidR="00E27161" w:rsidRDefault="00AD74AE" w:rsidP="004E126A">
        <w:pPr>
          <w:spacing w:after="0" w:line="240" w:lineRule="auto"/>
          <w:ind w:left="198"/>
          <w:jc w:val="center"/>
          <w:rPr>
            <w:rFonts w:ascii="Arial" w:hAnsi="Arial" w:cs="Arial"/>
          </w:rPr>
        </w:pPr>
        <w:r>
          <w:rPr>
            <w:noProof/>
          </w:rPr>
          <w:pict>
            <v:shapetype id="_x0000_t202" coordsize="21600,21600" o:spt="202" path="m,l,21600r21600,l21600,xe">
              <v:stroke joinstyle="miter"/>
              <v:path gradientshapeok="t" o:connecttype="rect"/>
            </v:shapetype>
            <v:shape id="Caixa de Texto 2" o:spid="_x0000_s2049" type="#_x0000_t202" style="position:absolute;left:0;text-align:left;margin-left:427.5pt;margin-top:4.75pt;width:48.95pt;height:24.4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" stroked="f">
              <v:textbox>
                <w:txbxContent>
                  <w:p w:rsidR="00E27161" w:rsidRDefault="00E27161" w:rsidP="004E126A">
                    <w:pPr>
                      <w:spacing w:after="0" w:line="240" w:lineRule="auto"/>
                    </w:pPr>
                    <w:r>
                      <w:t xml:space="preserve">Pág. </w:t>
                    </w:r>
                    <w:r w:rsidR="00AD74AE">
                      <w:fldChar w:fldCharType="begin"/>
                    </w:r>
                    <w:r w:rsidR="00AD74AE">
                      <w:instrText>PAGE   \* MERGEFORMAT</w:instrText>
                    </w:r>
                    <w:r w:rsidR="00AD74AE">
                      <w:fldChar w:fldCharType="separate"/>
                    </w:r>
                    <w:r w:rsidR="002C06DD">
                      <w:rPr>
                        <w:noProof/>
                      </w:rPr>
                      <w:t>38</w:t>
                    </w:r>
                    <w:r w:rsidR="00AD74AE">
                      <w:rPr>
                        <w:noProof/>
                      </w:rPr>
                      <w:fldChar w:fldCharType="end"/>
                    </w:r>
                  </w:p>
                  <w:p w:rsidR="00E27161" w:rsidRDefault="00E27161"/>
                </w:txbxContent>
              </v:textbox>
            </v:shape>
          </w:pict>
        </w:r>
        <w:r w:rsidR="00E27161">
          <w:rPr>
            <w:rFonts w:ascii="Arial" w:hAnsi="Arial" w:cs="Arial"/>
          </w:rPr>
          <w:t>Tel (47) 3249-5800 – codetran@itajai.sc.gov.br</w:t>
        </w:r>
      </w:p>
      <w:p w:rsidR="00E27161" w:rsidRDefault="00E27161" w:rsidP="004E126A">
        <w:pPr>
          <w:spacing w:after="0" w:line="240" w:lineRule="auto"/>
          <w:ind w:left="198"/>
          <w:jc w:val="center"/>
        </w:pPr>
        <w:r>
          <w:rPr>
            <w:rFonts w:ascii="Arial" w:hAnsi="Arial" w:cs="Arial"/>
          </w:rPr>
          <w:t>88305-300 – Itajaí - SC</w:t>
        </w:r>
      </w:p>
      <w:p w:rsidR="00E27161" w:rsidRDefault="00AD74AE" w:rsidP="004E126A">
        <w:pPr>
          <w:spacing w:after="0" w:line="240" w:lineRule="auto"/>
          <w:jc w:val="right"/>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7161" w:rsidRDefault="00E27161" w:rsidP="004E126A">
    <w:pPr>
      <w:spacing w:after="0" w:line="240" w:lineRule="auto"/>
      <w:ind w:left="198"/>
      <w:jc w:val="center"/>
      <w:rPr>
        <w:rFonts w:ascii="Arial" w:hAnsi="Arial" w:cs="Arial"/>
      </w:rPr>
    </w:pPr>
    <w:r>
      <w:rPr>
        <w:rFonts w:ascii="Arial" w:hAnsi="Arial" w:cs="Arial"/>
      </w:rPr>
      <w:t>Rua: Blumenau, 1500 – Barra do Rio.</w:t>
    </w:r>
  </w:p>
  <w:p w:rsidR="00E27161" w:rsidRDefault="00E27161" w:rsidP="004E126A">
    <w:pPr>
      <w:spacing w:after="0" w:line="240" w:lineRule="auto"/>
      <w:ind w:left="198"/>
      <w:jc w:val="center"/>
      <w:rPr>
        <w:rFonts w:ascii="Arial" w:hAnsi="Arial" w:cs="Arial"/>
      </w:rPr>
    </w:pPr>
    <w:r>
      <w:rPr>
        <w:rFonts w:ascii="Arial" w:hAnsi="Arial" w:cs="Arial"/>
      </w:rPr>
      <w:t>Tel (47) 3249-5800 – codetran@itajai.sc.gov.br</w:t>
    </w:r>
  </w:p>
  <w:p w:rsidR="00E27161" w:rsidRDefault="00E27161" w:rsidP="004E126A">
    <w:pPr>
      <w:spacing w:after="0" w:line="240" w:lineRule="auto"/>
      <w:ind w:left="198"/>
      <w:jc w:val="center"/>
    </w:pPr>
    <w:r>
      <w:rPr>
        <w:rFonts w:ascii="Arial" w:hAnsi="Arial" w:cs="Arial"/>
      </w:rPr>
      <w:t>88305-300 – Itajaí - SC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74AE" w:rsidRDefault="00AD74AE" w:rsidP="00A012C2">
      <w:pPr>
        <w:spacing w:after="0" w:line="240" w:lineRule="auto"/>
      </w:pPr>
      <w:r>
        <w:separator/>
      </w:r>
    </w:p>
  </w:footnote>
  <w:footnote w:type="continuationSeparator" w:id="0">
    <w:p w:rsidR="00AD74AE" w:rsidRDefault="00AD74AE" w:rsidP="00A012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76" w:type="dxa"/>
      <w:tblLayout w:type="fixed"/>
      <w:tblLook w:val="0000" w:firstRow="0" w:lastRow="0" w:firstColumn="0" w:lastColumn="0" w:noHBand="0" w:noVBand="0"/>
    </w:tblPr>
    <w:tblGrid>
      <w:gridCol w:w="1718"/>
      <w:gridCol w:w="6652"/>
      <w:gridCol w:w="1599"/>
    </w:tblGrid>
    <w:tr w:rsidR="00E27161" w:rsidTr="00A012C2">
      <w:trPr>
        <w:cantSplit/>
        <w:trHeight w:val="1701"/>
      </w:trPr>
      <w:tc>
        <w:tcPr>
          <w:tcW w:w="1718" w:type="dxa"/>
        </w:tcPr>
        <w:p w:rsidR="00E27161" w:rsidRDefault="00E27161" w:rsidP="003E5A79">
          <w:pPr>
            <w:jc w:val="center"/>
            <w:rPr>
              <w:rFonts w:ascii="Times New (W1)" w:hAnsi="Times New (W1)"/>
              <w:b/>
              <w:color w:val="000000"/>
              <w:sz w:val="34"/>
              <w:szCs w:val="34"/>
            </w:rPr>
          </w:pPr>
        </w:p>
      </w:tc>
      <w:tc>
        <w:tcPr>
          <w:tcW w:w="6652" w:type="dxa"/>
        </w:tcPr>
        <w:p w:rsidR="00E27161" w:rsidRPr="00616674" w:rsidRDefault="00E27161" w:rsidP="003E5A79">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E27161" w:rsidRPr="00616674" w:rsidRDefault="00E27161" w:rsidP="003E5A79">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 xml:space="preserve">Secretaria Municipal de Segurança </w:t>
          </w:r>
          <w:r>
            <w:rPr>
              <w:rFonts w:ascii="Arial Narrow" w:hAnsi="Arial Narrow"/>
              <w:b w:val="0"/>
              <w:color w:val="000000"/>
              <w:sz w:val="28"/>
              <w:szCs w:val="28"/>
            </w:rPr>
            <w:t>Pública</w:t>
          </w:r>
        </w:p>
        <w:p w:rsidR="00E27161" w:rsidRPr="00F128F9" w:rsidRDefault="00E27161" w:rsidP="00FF1E8C">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E27161" w:rsidRDefault="00E27161" w:rsidP="003E5A79">
          <w:pPr>
            <w:rPr>
              <w:rFonts w:ascii="Times New (W1)" w:hAnsi="Times New (W1)"/>
              <w:b/>
              <w:color w:val="000000"/>
              <w:sz w:val="34"/>
            </w:rPr>
          </w:pPr>
          <w:r>
            <w:rPr>
              <w:rFonts w:ascii="Times New (W1)" w:hAnsi="Times New (W1)"/>
              <w:b/>
              <w:noProof/>
              <w:color w:val="000000"/>
              <w:sz w:val="34"/>
              <w:szCs w:val="34"/>
            </w:rPr>
            <w:drawing>
              <wp:inline distT="0" distB="0" distL="0" distR="0">
                <wp:extent cx="760780" cy="973516"/>
                <wp:effectExtent l="0" t="0" r="127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a14="http://schemas.microsoft.com/office/drawing/2010/main" val="0"/>
                            </a:ext>
                          </a:extLst>
                        </a:blip>
                        <a:stretch>
                          <a:fillRect/>
                        </a:stretch>
                      </pic:blipFill>
                      <pic:spPr>
                        <a:xfrm>
                          <a:off x="0" y="0"/>
                          <a:ext cx="763015" cy="976376"/>
                        </a:xfrm>
                        <a:prstGeom prst="rect">
                          <a:avLst/>
                        </a:prstGeom>
                      </pic:spPr>
                    </pic:pic>
                  </a:graphicData>
                </a:graphic>
              </wp:inline>
            </w:drawing>
          </w:r>
        </w:p>
      </w:tc>
    </w:tr>
  </w:tbl>
  <w:p w:rsidR="00E27161" w:rsidRDefault="00E27161" w:rsidP="00A012C2">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76" w:type="dxa"/>
      <w:tblLayout w:type="fixed"/>
      <w:tblLook w:val="0000" w:firstRow="0" w:lastRow="0" w:firstColumn="0" w:lastColumn="0" w:noHBand="0" w:noVBand="0"/>
    </w:tblPr>
    <w:tblGrid>
      <w:gridCol w:w="1718"/>
      <w:gridCol w:w="6652"/>
      <w:gridCol w:w="1599"/>
    </w:tblGrid>
    <w:tr w:rsidR="00E27161" w:rsidTr="003B668D">
      <w:trPr>
        <w:cantSplit/>
        <w:trHeight w:val="1701"/>
      </w:trPr>
      <w:tc>
        <w:tcPr>
          <w:tcW w:w="1718" w:type="dxa"/>
        </w:tcPr>
        <w:p w:rsidR="00E27161" w:rsidRDefault="00E27161" w:rsidP="003B668D">
          <w:pPr>
            <w:jc w:val="center"/>
            <w:rPr>
              <w:rFonts w:ascii="Times New (W1)" w:hAnsi="Times New (W1)"/>
              <w:b/>
              <w:color w:val="000000"/>
              <w:sz w:val="34"/>
              <w:szCs w:val="34"/>
            </w:rPr>
          </w:pPr>
        </w:p>
      </w:tc>
      <w:tc>
        <w:tcPr>
          <w:tcW w:w="6652" w:type="dxa"/>
        </w:tcPr>
        <w:p w:rsidR="00E27161" w:rsidRPr="00616674" w:rsidRDefault="00E27161" w:rsidP="003B668D">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E27161" w:rsidRPr="00616674" w:rsidRDefault="00E27161" w:rsidP="003B668D">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Secretaria Municipal de Segurança</w:t>
          </w:r>
          <w:r>
            <w:rPr>
              <w:rFonts w:ascii="Arial Narrow" w:hAnsi="Arial Narrow"/>
              <w:b w:val="0"/>
              <w:color w:val="000000"/>
              <w:sz w:val="28"/>
              <w:szCs w:val="28"/>
            </w:rPr>
            <w:t xml:space="preserve"> Pública</w:t>
          </w:r>
        </w:p>
        <w:p w:rsidR="00E27161" w:rsidRPr="00F128F9" w:rsidRDefault="00E27161" w:rsidP="003B668D">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E27161" w:rsidRDefault="00E27161" w:rsidP="003B668D">
          <w:pPr>
            <w:rPr>
              <w:rFonts w:ascii="Times New (W1)" w:hAnsi="Times New (W1)"/>
              <w:b/>
              <w:color w:val="000000"/>
              <w:sz w:val="34"/>
            </w:rPr>
          </w:pPr>
          <w:r>
            <w:rPr>
              <w:rFonts w:ascii="Times New (W1)" w:hAnsi="Times New (W1)"/>
              <w:b/>
              <w:noProof/>
              <w:color w:val="000000"/>
              <w:sz w:val="34"/>
              <w:szCs w:val="34"/>
            </w:rPr>
            <w:drawing>
              <wp:inline distT="0" distB="0" distL="0" distR="0">
                <wp:extent cx="702419" cy="898836"/>
                <wp:effectExtent l="19050" t="0" r="2431"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a14="http://schemas.microsoft.com/office/drawing/2010/main" val="0"/>
                            </a:ext>
                          </a:extLst>
                        </a:blip>
                        <a:stretch>
                          <a:fillRect/>
                        </a:stretch>
                      </pic:blipFill>
                      <pic:spPr>
                        <a:xfrm>
                          <a:off x="0" y="0"/>
                          <a:ext cx="706993" cy="904689"/>
                        </a:xfrm>
                        <a:prstGeom prst="rect">
                          <a:avLst/>
                        </a:prstGeom>
                      </pic:spPr>
                    </pic:pic>
                  </a:graphicData>
                </a:graphic>
              </wp:inline>
            </w:drawing>
          </w:r>
        </w:p>
      </w:tc>
    </w:tr>
  </w:tbl>
  <w:p w:rsidR="00E27161" w:rsidRDefault="00E27161">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72AAF"/>
    <w:multiLevelType w:val="hybridMultilevel"/>
    <w:tmpl w:val="7084DBE2"/>
    <w:lvl w:ilvl="0" w:tplc="EF24E83A">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0D92B5F"/>
    <w:multiLevelType w:val="hybridMultilevel"/>
    <w:tmpl w:val="E6669B82"/>
    <w:lvl w:ilvl="0" w:tplc="E8129162">
      <w:start w:val="1"/>
      <w:numFmt w:val="decimal"/>
      <w:lvlText w:val="7.5.2.1.%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1C34A33"/>
    <w:multiLevelType w:val="hybridMultilevel"/>
    <w:tmpl w:val="678E3648"/>
    <w:lvl w:ilvl="0" w:tplc="56F2E11A">
      <w:start w:val="1"/>
      <w:numFmt w:val="decimal"/>
      <w:lvlText w:val="7.5.%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2E40D6C"/>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
    <w:nsid w:val="030044C6"/>
    <w:multiLevelType w:val="hybridMultilevel"/>
    <w:tmpl w:val="8F58BA2A"/>
    <w:lvl w:ilvl="0" w:tplc="29B46002">
      <w:start w:val="1"/>
      <w:numFmt w:val="decimal"/>
      <w:lvlText w:val="7.5.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36C7CE4"/>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3A33CCB"/>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nsid w:val="061A388B"/>
    <w:multiLevelType w:val="hybridMultilevel"/>
    <w:tmpl w:val="CA56EFF4"/>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651056C"/>
    <w:multiLevelType w:val="hybridMultilevel"/>
    <w:tmpl w:val="5F30105C"/>
    <w:lvl w:ilvl="0" w:tplc="17F42B78">
      <w:start w:val="1"/>
      <w:numFmt w:val="decimal"/>
      <w:lvlText w:val="2.4.%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73365A4"/>
    <w:multiLevelType w:val="hybridMultilevel"/>
    <w:tmpl w:val="31AE5032"/>
    <w:lvl w:ilvl="0" w:tplc="26364C72">
      <w:start w:val="1"/>
      <w:numFmt w:val="bullet"/>
      <w:pStyle w:val="Subitem"/>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7450659"/>
    <w:multiLevelType w:val="hybridMultilevel"/>
    <w:tmpl w:val="786C4E56"/>
    <w:lvl w:ilvl="0" w:tplc="9EF83CE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07463E4F"/>
    <w:multiLevelType w:val="hybridMultilevel"/>
    <w:tmpl w:val="51CEAA6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076D7E1A"/>
    <w:multiLevelType w:val="hybridMultilevel"/>
    <w:tmpl w:val="FCD2A1D4"/>
    <w:lvl w:ilvl="0" w:tplc="E1BEF6E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07D81214"/>
    <w:multiLevelType w:val="multilevel"/>
    <w:tmpl w:val="90323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086F4D85"/>
    <w:multiLevelType w:val="hybridMultilevel"/>
    <w:tmpl w:val="18A24DB0"/>
    <w:lvl w:ilvl="0" w:tplc="C07AB17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099966CD"/>
    <w:multiLevelType w:val="hybridMultilevel"/>
    <w:tmpl w:val="3822EB7E"/>
    <w:lvl w:ilvl="0" w:tplc="D6E6DB6E">
      <w:start w:val="1"/>
      <w:numFmt w:val="decimal"/>
      <w:lvlText w:val="%1-"/>
      <w:lvlJc w:val="right"/>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0C70612F"/>
    <w:multiLevelType w:val="multilevel"/>
    <w:tmpl w:val="41524C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7.%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0D1F1D57"/>
    <w:multiLevelType w:val="hybridMultilevel"/>
    <w:tmpl w:val="895CF254"/>
    <w:lvl w:ilvl="0" w:tplc="4850AB82">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0D3D1219"/>
    <w:multiLevelType w:val="hybridMultilevel"/>
    <w:tmpl w:val="FBE8B1F2"/>
    <w:lvl w:ilvl="0" w:tplc="3342D746">
      <w:start w:val="1"/>
      <w:numFmt w:val="decimal"/>
      <w:lvlText w:val="4.3.%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0D5C2EEC"/>
    <w:multiLevelType w:val="multilevel"/>
    <w:tmpl w:val="C446669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4.%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0EBC07B3"/>
    <w:multiLevelType w:val="hybridMultilevel"/>
    <w:tmpl w:val="173E180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1">
    <w:nsid w:val="0EE22D51"/>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2">
    <w:nsid w:val="0F100E5E"/>
    <w:multiLevelType w:val="hybridMultilevel"/>
    <w:tmpl w:val="098EE2C6"/>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107F0773"/>
    <w:multiLevelType w:val="hybridMultilevel"/>
    <w:tmpl w:val="D1121FA0"/>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4">
    <w:nsid w:val="13236666"/>
    <w:multiLevelType w:val="hybridMultilevel"/>
    <w:tmpl w:val="9B6C2DE8"/>
    <w:lvl w:ilvl="0" w:tplc="73B45A0A">
      <w:start w:val="1"/>
      <w:numFmt w:val="bullet"/>
      <w:pStyle w:val="Item"/>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178F04B6"/>
    <w:multiLevelType w:val="multilevel"/>
    <w:tmpl w:val="D7BE289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6.%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184F3622"/>
    <w:multiLevelType w:val="hybridMultilevel"/>
    <w:tmpl w:val="64F0A8A8"/>
    <w:lvl w:ilvl="0" w:tplc="C6D4369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18552138"/>
    <w:multiLevelType w:val="hybridMultilevel"/>
    <w:tmpl w:val="35509D0A"/>
    <w:lvl w:ilvl="0" w:tplc="0A2ED09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1A68354A"/>
    <w:multiLevelType w:val="multilevel"/>
    <w:tmpl w:val="1750C1C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5.%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1C714BE9"/>
    <w:multiLevelType w:val="hybridMultilevel"/>
    <w:tmpl w:val="60ECD4E8"/>
    <w:lvl w:ilvl="0" w:tplc="715C78A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1F390717"/>
    <w:multiLevelType w:val="hybridMultilevel"/>
    <w:tmpl w:val="7BE6B856"/>
    <w:lvl w:ilvl="0" w:tplc="9D90208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1FDA34C6"/>
    <w:multiLevelType w:val="multilevel"/>
    <w:tmpl w:val="BF40A1C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1.%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265A7B27"/>
    <w:multiLevelType w:val="hybridMultilevel"/>
    <w:tmpl w:val="9168C996"/>
    <w:lvl w:ilvl="0" w:tplc="E8B06F32">
      <w:start w:val="1"/>
      <w:numFmt w:val="decimal"/>
      <w:lvlText w:val="2.5.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269C76E9"/>
    <w:multiLevelType w:val="hybridMultilevel"/>
    <w:tmpl w:val="6C4E5910"/>
    <w:lvl w:ilvl="0" w:tplc="0416000D">
      <w:start w:val="1"/>
      <w:numFmt w:val="bullet"/>
      <w:lvlText w:val=""/>
      <w:lvlJc w:val="left"/>
      <w:pPr>
        <w:ind w:left="1996" w:hanging="360"/>
      </w:pPr>
      <w:rPr>
        <w:rFonts w:ascii="Wingdings" w:hAnsi="Wingdings"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34">
    <w:nsid w:val="281017E9"/>
    <w:multiLevelType w:val="hybridMultilevel"/>
    <w:tmpl w:val="D7E8846A"/>
    <w:lvl w:ilvl="0" w:tplc="8116875C">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291724B4"/>
    <w:multiLevelType w:val="hybridMultilevel"/>
    <w:tmpl w:val="1292D7FE"/>
    <w:lvl w:ilvl="0" w:tplc="B5DC6B9E">
      <w:start w:val="1"/>
      <w:numFmt w:val="low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291B234E"/>
    <w:multiLevelType w:val="hybridMultilevel"/>
    <w:tmpl w:val="32D0C75C"/>
    <w:lvl w:ilvl="0" w:tplc="4C9096D8">
      <w:start w:val="1"/>
      <w:numFmt w:val="decimal"/>
      <w:lvlText w:val="2.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9282BBD"/>
    <w:multiLevelType w:val="hybridMultilevel"/>
    <w:tmpl w:val="F26E30B0"/>
    <w:lvl w:ilvl="0" w:tplc="3604ACC8">
      <w:start w:val="1"/>
      <w:numFmt w:val="decimal"/>
      <w:lvlText w:val="2.1.%1."/>
      <w:lvlJc w:val="right"/>
      <w:pPr>
        <w:ind w:left="765"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29CE0E8E"/>
    <w:multiLevelType w:val="hybridMultilevel"/>
    <w:tmpl w:val="35EE475C"/>
    <w:lvl w:ilvl="0" w:tplc="F552E372">
      <w:start w:val="1"/>
      <w:numFmt w:val="lowerLetter"/>
      <w:lvlText w:val="%1)"/>
      <w:lvlJc w:val="left"/>
      <w:pPr>
        <w:ind w:left="1080" w:hanging="360"/>
      </w:pPr>
      <w:rPr>
        <w:rFonts w:hint="default"/>
        <w:b/>
        <w:sz w:val="16"/>
        <w:szCs w:val="16"/>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nsid w:val="2A507A83"/>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2A92704C"/>
    <w:multiLevelType w:val="hybridMultilevel"/>
    <w:tmpl w:val="6E2E7D7E"/>
    <w:lvl w:ilvl="0" w:tplc="B21213EE">
      <w:start w:val="1"/>
      <w:numFmt w:val="lowerLetter"/>
      <w:lvlText w:val="%1)"/>
      <w:lvlJc w:val="right"/>
      <w:pPr>
        <w:ind w:left="720" w:hanging="360"/>
      </w:pPr>
      <w:rPr>
        <w:rFonts w:cs="Times New Roman"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2B7F5B4D"/>
    <w:multiLevelType w:val="hybridMultilevel"/>
    <w:tmpl w:val="849CB3A6"/>
    <w:lvl w:ilvl="0" w:tplc="5F303472">
      <w:start w:val="1"/>
      <w:numFmt w:val="decimal"/>
      <w:lvlText w:val="4.1.%1."/>
      <w:lvlJc w:val="center"/>
      <w:pPr>
        <w:ind w:left="720" w:hanging="360"/>
      </w:pPr>
      <w:rPr>
        <w:rFonts w:hint="default"/>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2BF17EB9"/>
    <w:multiLevelType w:val="hybridMultilevel"/>
    <w:tmpl w:val="B164F910"/>
    <w:lvl w:ilvl="0" w:tplc="982E9C94">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2C81109C"/>
    <w:multiLevelType w:val="hybridMultilevel"/>
    <w:tmpl w:val="DE4A795C"/>
    <w:lvl w:ilvl="0" w:tplc="3F285FC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2E1B0D2C"/>
    <w:multiLevelType w:val="hybridMultilevel"/>
    <w:tmpl w:val="DEF2A6FA"/>
    <w:lvl w:ilvl="0" w:tplc="307EB50C">
      <w:start w:val="1"/>
      <w:numFmt w:val="decimal"/>
      <w:lvlText w:val="%1-"/>
      <w:lvlJc w:val="righ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3365603E"/>
    <w:multiLevelType w:val="hybridMultilevel"/>
    <w:tmpl w:val="EBCC9508"/>
    <w:lvl w:ilvl="0" w:tplc="44C0D6F6">
      <w:start w:val="1"/>
      <w:numFmt w:val="bullet"/>
      <w:lvlText w:val=""/>
      <w:lvlJc w:val="left"/>
      <w:pPr>
        <w:ind w:left="-756" w:hanging="360"/>
      </w:pPr>
      <w:rPr>
        <w:rFonts w:ascii="Symbol" w:hAnsi="Symbol" w:hint="default"/>
        <w:b w:val="0"/>
        <w:sz w:val="22"/>
        <w:szCs w:val="22"/>
      </w:rPr>
    </w:lvl>
    <w:lvl w:ilvl="1" w:tplc="04160019" w:tentative="1">
      <w:start w:val="1"/>
      <w:numFmt w:val="lowerLetter"/>
      <w:lvlText w:val="%2."/>
      <w:lvlJc w:val="left"/>
      <w:pPr>
        <w:ind w:left="-36" w:hanging="360"/>
      </w:pPr>
    </w:lvl>
    <w:lvl w:ilvl="2" w:tplc="0416001B" w:tentative="1">
      <w:start w:val="1"/>
      <w:numFmt w:val="lowerRoman"/>
      <w:lvlText w:val="%3."/>
      <w:lvlJc w:val="right"/>
      <w:pPr>
        <w:ind w:left="684" w:hanging="180"/>
      </w:pPr>
    </w:lvl>
    <w:lvl w:ilvl="3" w:tplc="0416000F" w:tentative="1">
      <w:start w:val="1"/>
      <w:numFmt w:val="decimal"/>
      <w:lvlText w:val="%4."/>
      <w:lvlJc w:val="left"/>
      <w:pPr>
        <w:ind w:left="1404" w:hanging="360"/>
      </w:pPr>
    </w:lvl>
    <w:lvl w:ilvl="4" w:tplc="04160019" w:tentative="1">
      <w:start w:val="1"/>
      <w:numFmt w:val="lowerLetter"/>
      <w:lvlText w:val="%5."/>
      <w:lvlJc w:val="left"/>
      <w:pPr>
        <w:ind w:left="2124" w:hanging="360"/>
      </w:pPr>
    </w:lvl>
    <w:lvl w:ilvl="5" w:tplc="0416001B" w:tentative="1">
      <w:start w:val="1"/>
      <w:numFmt w:val="lowerRoman"/>
      <w:lvlText w:val="%6."/>
      <w:lvlJc w:val="right"/>
      <w:pPr>
        <w:ind w:left="2844" w:hanging="180"/>
      </w:pPr>
    </w:lvl>
    <w:lvl w:ilvl="6" w:tplc="0416000F" w:tentative="1">
      <w:start w:val="1"/>
      <w:numFmt w:val="decimal"/>
      <w:lvlText w:val="%7."/>
      <w:lvlJc w:val="left"/>
      <w:pPr>
        <w:ind w:left="3564" w:hanging="360"/>
      </w:pPr>
    </w:lvl>
    <w:lvl w:ilvl="7" w:tplc="04160019" w:tentative="1">
      <w:start w:val="1"/>
      <w:numFmt w:val="lowerLetter"/>
      <w:lvlText w:val="%8."/>
      <w:lvlJc w:val="left"/>
      <w:pPr>
        <w:ind w:left="4284" w:hanging="360"/>
      </w:pPr>
    </w:lvl>
    <w:lvl w:ilvl="8" w:tplc="0416001B" w:tentative="1">
      <w:start w:val="1"/>
      <w:numFmt w:val="lowerRoman"/>
      <w:lvlText w:val="%9."/>
      <w:lvlJc w:val="right"/>
      <w:pPr>
        <w:ind w:left="5004" w:hanging="180"/>
      </w:pPr>
    </w:lvl>
  </w:abstractNum>
  <w:abstractNum w:abstractNumId="46">
    <w:nsid w:val="33C37000"/>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34474484"/>
    <w:multiLevelType w:val="hybridMultilevel"/>
    <w:tmpl w:val="BBCC02DA"/>
    <w:lvl w:ilvl="0" w:tplc="9F1696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368078D0"/>
    <w:multiLevelType w:val="multilevel"/>
    <w:tmpl w:val="202455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5.%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nsid w:val="436D61FF"/>
    <w:multiLevelType w:val="hybridMultilevel"/>
    <w:tmpl w:val="55D40D82"/>
    <w:lvl w:ilvl="0" w:tplc="974CC53E">
      <w:start w:val="1"/>
      <w:numFmt w:val="decimal"/>
      <w:lvlText w:val="5.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4422120E"/>
    <w:multiLevelType w:val="hybridMultilevel"/>
    <w:tmpl w:val="A998DE18"/>
    <w:lvl w:ilvl="0" w:tplc="F404CE48">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nsid w:val="467418FD"/>
    <w:multiLevelType w:val="hybridMultilevel"/>
    <w:tmpl w:val="AEFC7A72"/>
    <w:lvl w:ilvl="0" w:tplc="5AB2C198">
      <w:start w:val="1"/>
      <w:numFmt w:val="decimal"/>
      <w:lvlText w:val="2.5.%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47D916E1"/>
    <w:multiLevelType w:val="hybridMultilevel"/>
    <w:tmpl w:val="A26692BE"/>
    <w:lvl w:ilvl="0" w:tplc="2EEC6148">
      <w:start w:val="1"/>
      <w:numFmt w:val="decimal"/>
      <w:lvlText w:val="7.5.2.3.%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48094828"/>
    <w:multiLevelType w:val="hybridMultilevel"/>
    <w:tmpl w:val="4D5C48FE"/>
    <w:lvl w:ilvl="0" w:tplc="D0E42F8A">
      <w:start w:val="1"/>
      <w:numFmt w:val="decimal"/>
      <w:lvlText w:val="7.5.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nsid w:val="4B327098"/>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55">
    <w:nsid w:val="4B332514"/>
    <w:multiLevelType w:val="hybridMultilevel"/>
    <w:tmpl w:val="125A8032"/>
    <w:lvl w:ilvl="0" w:tplc="863663E2">
      <w:start w:val="1"/>
      <w:numFmt w:val="upperLetter"/>
      <w:lvlText w:val="%1."/>
      <w:lvlJc w:val="left"/>
      <w:pPr>
        <w:ind w:left="720" w:hanging="360"/>
      </w:pPr>
      <w:rPr>
        <w:rFonts w:hint="default"/>
        <w:b/>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nsid w:val="4C6F152B"/>
    <w:multiLevelType w:val="hybridMultilevel"/>
    <w:tmpl w:val="A008FCA2"/>
    <w:lvl w:ilvl="0" w:tplc="78CCA78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nsid w:val="4FA415B5"/>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5544487B"/>
    <w:multiLevelType w:val="hybridMultilevel"/>
    <w:tmpl w:val="2DE63922"/>
    <w:lvl w:ilvl="0" w:tplc="3DE6118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55612C34"/>
    <w:multiLevelType w:val="hybridMultilevel"/>
    <w:tmpl w:val="952A0968"/>
    <w:lvl w:ilvl="0" w:tplc="50404028">
      <w:start w:val="1"/>
      <w:numFmt w:val="decimal"/>
      <w:lvlText w:val="7.5.2.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nsid w:val="55BF3B87"/>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61">
    <w:nsid w:val="56EB50BF"/>
    <w:multiLevelType w:val="hybridMultilevel"/>
    <w:tmpl w:val="94841342"/>
    <w:lvl w:ilvl="0" w:tplc="AC20CBD0">
      <w:start w:val="1"/>
      <w:numFmt w:val="bullet"/>
      <w:lvlText w:val=""/>
      <w:lvlJc w:val="left"/>
      <w:pPr>
        <w:ind w:left="720" w:hanging="360"/>
      </w:pPr>
      <w:rPr>
        <w:rFonts w:ascii="Symbol" w:eastAsia="Andale Sans U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nsid w:val="56F07D3F"/>
    <w:multiLevelType w:val="hybridMultilevel"/>
    <w:tmpl w:val="B4666380"/>
    <w:lvl w:ilvl="0" w:tplc="A860094A">
      <w:start w:val="1"/>
      <w:numFmt w:val="upperLetter"/>
      <w:lvlText w:val="%1."/>
      <w:lvlJc w:val="left"/>
      <w:pPr>
        <w:ind w:left="720" w:hanging="360"/>
      </w:pPr>
      <w:rPr>
        <w:rFonts w:hint="default"/>
        <w:b/>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56F36F73"/>
    <w:multiLevelType w:val="hybridMultilevel"/>
    <w:tmpl w:val="BBAAE45C"/>
    <w:lvl w:ilvl="0" w:tplc="4F2CAD3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57540805"/>
    <w:multiLevelType w:val="hybridMultilevel"/>
    <w:tmpl w:val="9E4E7F1E"/>
    <w:lvl w:ilvl="0" w:tplc="C2D61F4A">
      <w:start w:val="1"/>
      <w:numFmt w:val="decimal"/>
      <w:lvlText w:val="2.2.%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59196437"/>
    <w:multiLevelType w:val="hybridMultilevel"/>
    <w:tmpl w:val="2FCE413A"/>
    <w:lvl w:ilvl="0" w:tplc="9D14785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5949184D"/>
    <w:multiLevelType w:val="hybridMultilevel"/>
    <w:tmpl w:val="7CB47B52"/>
    <w:lvl w:ilvl="0" w:tplc="44C0D6F6">
      <w:start w:val="1"/>
      <w:numFmt w:val="bullet"/>
      <w:lvlText w:val=""/>
      <w:lvlJc w:val="left"/>
      <w:pPr>
        <w:ind w:left="720" w:hanging="360"/>
      </w:pPr>
      <w:rPr>
        <w:rFonts w:ascii="Symbol" w:hAnsi="Symbol" w:hint="default"/>
        <w:b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59BA010F"/>
    <w:multiLevelType w:val="multilevel"/>
    <w:tmpl w:val="75B4D8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9.%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nsid w:val="5AE25637"/>
    <w:multiLevelType w:val="multilevel"/>
    <w:tmpl w:val="96B664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1.%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nsid w:val="5AE55BFB"/>
    <w:multiLevelType w:val="hybridMultilevel"/>
    <w:tmpl w:val="D55CC342"/>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5CD51C43"/>
    <w:multiLevelType w:val="multilevel"/>
    <w:tmpl w:val="CE9E31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nsid w:val="5D3617C6"/>
    <w:multiLevelType w:val="hybridMultilevel"/>
    <w:tmpl w:val="631C7D54"/>
    <w:lvl w:ilvl="0" w:tplc="73E23F8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5E065FF5"/>
    <w:multiLevelType w:val="hybridMultilevel"/>
    <w:tmpl w:val="BC885148"/>
    <w:lvl w:ilvl="0" w:tplc="A8CAC1E2">
      <w:start w:val="1"/>
      <w:numFmt w:val="upperLetter"/>
      <w:lvlText w:val="%1."/>
      <w:lvlJc w:val="left"/>
      <w:pPr>
        <w:ind w:left="720" w:hanging="360"/>
      </w:pPr>
      <w:rPr>
        <w:rFonts w:hint="default"/>
        <w:b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nsid w:val="5ED962FD"/>
    <w:multiLevelType w:val="hybridMultilevel"/>
    <w:tmpl w:val="92848066"/>
    <w:lvl w:ilvl="0" w:tplc="CB5C323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5EFD4937"/>
    <w:multiLevelType w:val="hybridMultilevel"/>
    <w:tmpl w:val="EC38D888"/>
    <w:lvl w:ilvl="0" w:tplc="81A2BC3E">
      <w:start w:val="1"/>
      <w:numFmt w:val="bullet"/>
      <w:lvlText w:val=""/>
      <w:lvlJc w:val="left"/>
      <w:pPr>
        <w:ind w:left="420" w:hanging="360"/>
      </w:pPr>
      <w:rPr>
        <w:rFonts w:ascii="Symbol" w:hAnsi="Symbol" w:hint="default"/>
        <w:b w:val="0"/>
        <w:sz w:val="18"/>
        <w:szCs w:val="18"/>
      </w:rPr>
    </w:lvl>
    <w:lvl w:ilvl="1" w:tplc="04160003" w:tentative="1">
      <w:start w:val="1"/>
      <w:numFmt w:val="bullet"/>
      <w:lvlText w:val="o"/>
      <w:lvlJc w:val="left"/>
      <w:pPr>
        <w:ind w:left="1140" w:hanging="360"/>
      </w:pPr>
      <w:rPr>
        <w:rFonts w:ascii="Courier New" w:hAnsi="Courier New" w:cs="Courier New" w:hint="default"/>
      </w:rPr>
    </w:lvl>
    <w:lvl w:ilvl="2" w:tplc="04160005" w:tentative="1">
      <w:start w:val="1"/>
      <w:numFmt w:val="bullet"/>
      <w:lvlText w:val=""/>
      <w:lvlJc w:val="left"/>
      <w:pPr>
        <w:ind w:left="1860" w:hanging="360"/>
      </w:pPr>
      <w:rPr>
        <w:rFonts w:ascii="Wingdings" w:hAnsi="Wingdings" w:hint="default"/>
      </w:rPr>
    </w:lvl>
    <w:lvl w:ilvl="3" w:tplc="04160001" w:tentative="1">
      <w:start w:val="1"/>
      <w:numFmt w:val="bullet"/>
      <w:lvlText w:val=""/>
      <w:lvlJc w:val="left"/>
      <w:pPr>
        <w:ind w:left="2580" w:hanging="360"/>
      </w:pPr>
      <w:rPr>
        <w:rFonts w:ascii="Symbol" w:hAnsi="Symbol" w:hint="default"/>
      </w:rPr>
    </w:lvl>
    <w:lvl w:ilvl="4" w:tplc="04160003" w:tentative="1">
      <w:start w:val="1"/>
      <w:numFmt w:val="bullet"/>
      <w:lvlText w:val="o"/>
      <w:lvlJc w:val="left"/>
      <w:pPr>
        <w:ind w:left="3300" w:hanging="360"/>
      </w:pPr>
      <w:rPr>
        <w:rFonts w:ascii="Courier New" w:hAnsi="Courier New" w:cs="Courier New" w:hint="default"/>
      </w:rPr>
    </w:lvl>
    <w:lvl w:ilvl="5" w:tplc="04160005" w:tentative="1">
      <w:start w:val="1"/>
      <w:numFmt w:val="bullet"/>
      <w:lvlText w:val=""/>
      <w:lvlJc w:val="left"/>
      <w:pPr>
        <w:ind w:left="4020" w:hanging="360"/>
      </w:pPr>
      <w:rPr>
        <w:rFonts w:ascii="Wingdings" w:hAnsi="Wingdings" w:hint="default"/>
      </w:rPr>
    </w:lvl>
    <w:lvl w:ilvl="6" w:tplc="04160001" w:tentative="1">
      <w:start w:val="1"/>
      <w:numFmt w:val="bullet"/>
      <w:lvlText w:val=""/>
      <w:lvlJc w:val="left"/>
      <w:pPr>
        <w:ind w:left="4740" w:hanging="360"/>
      </w:pPr>
      <w:rPr>
        <w:rFonts w:ascii="Symbol" w:hAnsi="Symbol" w:hint="default"/>
      </w:rPr>
    </w:lvl>
    <w:lvl w:ilvl="7" w:tplc="04160003" w:tentative="1">
      <w:start w:val="1"/>
      <w:numFmt w:val="bullet"/>
      <w:lvlText w:val="o"/>
      <w:lvlJc w:val="left"/>
      <w:pPr>
        <w:ind w:left="5460" w:hanging="360"/>
      </w:pPr>
      <w:rPr>
        <w:rFonts w:ascii="Courier New" w:hAnsi="Courier New" w:cs="Courier New" w:hint="default"/>
      </w:rPr>
    </w:lvl>
    <w:lvl w:ilvl="8" w:tplc="04160005" w:tentative="1">
      <w:start w:val="1"/>
      <w:numFmt w:val="bullet"/>
      <w:lvlText w:val=""/>
      <w:lvlJc w:val="left"/>
      <w:pPr>
        <w:ind w:left="6180" w:hanging="360"/>
      </w:pPr>
      <w:rPr>
        <w:rFonts w:ascii="Wingdings" w:hAnsi="Wingdings" w:hint="default"/>
      </w:rPr>
    </w:lvl>
  </w:abstractNum>
  <w:abstractNum w:abstractNumId="75">
    <w:nsid w:val="5F004219"/>
    <w:multiLevelType w:val="hybridMultilevel"/>
    <w:tmpl w:val="FC5A8A78"/>
    <w:lvl w:ilvl="0" w:tplc="42E83CBE">
      <w:start w:val="1"/>
      <w:numFmt w:val="decimal"/>
      <w:lvlText w:val="4.2.%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nsid w:val="645E2B43"/>
    <w:multiLevelType w:val="multilevel"/>
    <w:tmpl w:val="C3B8FB2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4.%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nsid w:val="655D7FEB"/>
    <w:multiLevelType w:val="hybridMultilevel"/>
    <w:tmpl w:val="E49A8934"/>
    <w:lvl w:ilvl="0" w:tplc="3530ECE0">
      <w:start w:val="1"/>
      <w:numFmt w:val="decimal"/>
      <w:lvlText w:val="7.5.1.2.%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8">
    <w:nsid w:val="66215023"/>
    <w:multiLevelType w:val="hybridMultilevel"/>
    <w:tmpl w:val="844CF01C"/>
    <w:lvl w:ilvl="0" w:tplc="D5E8B8BC">
      <w:start w:val="1"/>
      <w:numFmt w:val="decimal"/>
      <w:lvlText w:val="7.%1"/>
      <w:lvlJc w:val="center"/>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nsid w:val="67DB01B6"/>
    <w:multiLevelType w:val="multilevel"/>
    <w:tmpl w:val="2B76B2DE"/>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nsid w:val="6BAD29FE"/>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nsid w:val="6BD17B77"/>
    <w:multiLevelType w:val="hybridMultilevel"/>
    <w:tmpl w:val="A0D44ED8"/>
    <w:lvl w:ilvl="0" w:tplc="209E936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2">
    <w:nsid w:val="6E0D25B3"/>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6EE468E1"/>
    <w:multiLevelType w:val="hybridMultilevel"/>
    <w:tmpl w:val="203E6B04"/>
    <w:lvl w:ilvl="0" w:tplc="1410EB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nsid w:val="70C345DF"/>
    <w:multiLevelType w:val="multilevel"/>
    <w:tmpl w:val="6E04ED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2.%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5">
    <w:nsid w:val="70EF4632"/>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nsid w:val="712453BD"/>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87">
    <w:nsid w:val="7194131F"/>
    <w:multiLevelType w:val="hybridMultilevel"/>
    <w:tmpl w:val="EF820C4C"/>
    <w:lvl w:ilvl="0" w:tplc="20F6F9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nsid w:val="71DB3333"/>
    <w:multiLevelType w:val="hybridMultilevel"/>
    <w:tmpl w:val="50B82F04"/>
    <w:lvl w:ilvl="0" w:tplc="10260836">
      <w:start w:val="1"/>
      <w:numFmt w:val="lowerLetter"/>
      <w:lvlText w:val="%1)"/>
      <w:lvlJc w:val="left"/>
      <w:pPr>
        <w:ind w:left="720" w:hanging="360"/>
      </w:pPr>
      <w:rPr>
        <w:rFonts w:ascii="Arial" w:hAnsi="Arial" w:cs="Arial"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9">
    <w:nsid w:val="7488492A"/>
    <w:multiLevelType w:val="hybridMultilevel"/>
    <w:tmpl w:val="5DC4A7D4"/>
    <w:lvl w:ilvl="0" w:tplc="335EE6EA">
      <w:start w:val="1"/>
      <w:numFmt w:val="decimal"/>
      <w:lvlText w:val="7.5.1.3.%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nsid w:val="74A371FB"/>
    <w:multiLevelType w:val="hybridMultilevel"/>
    <w:tmpl w:val="93FA855E"/>
    <w:lvl w:ilvl="0" w:tplc="E5A4687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nsid w:val="75313BFA"/>
    <w:multiLevelType w:val="hybridMultilevel"/>
    <w:tmpl w:val="A8BEF640"/>
    <w:lvl w:ilvl="0" w:tplc="CB449CB8">
      <w:start w:val="1"/>
      <w:numFmt w:val="decimal"/>
      <w:lvlText w:val="7.5.1.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nsid w:val="787D344C"/>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3">
    <w:nsid w:val="7F6F1A1D"/>
    <w:multiLevelType w:val="hybridMultilevel"/>
    <w:tmpl w:val="76F28286"/>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num w:numId="1">
    <w:abstractNumId w:val="24"/>
  </w:num>
  <w:num w:numId="2">
    <w:abstractNumId w:val="9"/>
  </w:num>
  <w:num w:numId="3">
    <w:abstractNumId w:val="60"/>
  </w:num>
  <w:num w:numId="4">
    <w:abstractNumId w:val="20"/>
  </w:num>
  <w:num w:numId="5">
    <w:abstractNumId w:val="33"/>
  </w:num>
  <w:num w:numId="6">
    <w:abstractNumId w:val="55"/>
  </w:num>
  <w:num w:numId="7">
    <w:abstractNumId w:val="72"/>
  </w:num>
  <w:num w:numId="8">
    <w:abstractNumId w:val="45"/>
  </w:num>
  <w:num w:numId="9">
    <w:abstractNumId w:val="66"/>
  </w:num>
  <w:num w:numId="10">
    <w:abstractNumId w:val="44"/>
  </w:num>
  <w:num w:numId="11">
    <w:abstractNumId w:val="3"/>
  </w:num>
  <w:num w:numId="12">
    <w:abstractNumId w:val="74"/>
  </w:num>
  <w:num w:numId="13">
    <w:abstractNumId w:val="35"/>
  </w:num>
  <w:num w:numId="14">
    <w:abstractNumId w:val="64"/>
  </w:num>
  <w:num w:numId="15">
    <w:abstractNumId w:val="37"/>
  </w:num>
  <w:num w:numId="16">
    <w:abstractNumId w:val="21"/>
  </w:num>
  <w:num w:numId="17">
    <w:abstractNumId w:val="93"/>
  </w:num>
  <w:num w:numId="18">
    <w:abstractNumId w:val="5"/>
  </w:num>
  <w:num w:numId="19">
    <w:abstractNumId w:val="11"/>
  </w:num>
  <w:num w:numId="20">
    <w:abstractNumId w:val="92"/>
  </w:num>
  <w:num w:numId="21">
    <w:abstractNumId w:val="22"/>
  </w:num>
  <w:num w:numId="22">
    <w:abstractNumId w:val="23"/>
  </w:num>
  <w:num w:numId="23">
    <w:abstractNumId w:val="57"/>
  </w:num>
  <w:num w:numId="24">
    <w:abstractNumId w:val="15"/>
  </w:num>
  <w:num w:numId="25">
    <w:abstractNumId w:val="62"/>
  </w:num>
  <w:num w:numId="26">
    <w:abstractNumId w:val="79"/>
  </w:num>
  <w:num w:numId="27">
    <w:abstractNumId w:val="54"/>
  </w:num>
  <w:num w:numId="28">
    <w:abstractNumId w:val="86"/>
  </w:num>
  <w:num w:numId="29">
    <w:abstractNumId w:val="6"/>
  </w:num>
  <w:num w:numId="30">
    <w:abstractNumId w:val="41"/>
  </w:num>
  <w:num w:numId="31">
    <w:abstractNumId w:val="75"/>
  </w:num>
  <w:num w:numId="32">
    <w:abstractNumId w:val="18"/>
  </w:num>
  <w:num w:numId="33">
    <w:abstractNumId w:val="49"/>
  </w:num>
  <w:num w:numId="34">
    <w:abstractNumId w:val="13"/>
  </w:num>
  <w:num w:numId="35">
    <w:abstractNumId w:val="76"/>
  </w:num>
  <w:num w:numId="36">
    <w:abstractNumId w:val="48"/>
  </w:num>
  <w:num w:numId="37">
    <w:abstractNumId w:val="31"/>
  </w:num>
  <w:num w:numId="38">
    <w:abstractNumId w:val="67"/>
  </w:num>
  <w:num w:numId="39">
    <w:abstractNumId w:val="68"/>
  </w:num>
  <w:num w:numId="40">
    <w:abstractNumId w:val="84"/>
  </w:num>
  <w:num w:numId="41">
    <w:abstractNumId w:val="70"/>
  </w:num>
  <w:num w:numId="42">
    <w:abstractNumId w:val="19"/>
  </w:num>
  <w:num w:numId="43">
    <w:abstractNumId w:val="28"/>
  </w:num>
  <w:num w:numId="44">
    <w:abstractNumId w:val="25"/>
  </w:num>
  <w:num w:numId="45">
    <w:abstractNumId w:val="16"/>
  </w:num>
  <w:num w:numId="46">
    <w:abstractNumId w:val="17"/>
  </w:num>
  <w:num w:numId="47">
    <w:abstractNumId w:val="63"/>
  </w:num>
  <w:num w:numId="48">
    <w:abstractNumId w:val="78"/>
  </w:num>
  <w:num w:numId="49">
    <w:abstractNumId w:val="69"/>
  </w:num>
  <w:num w:numId="50">
    <w:abstractNumId w:val="7"/>
  </w:num>
  <w:num w:numId="51">
    <w:abstractNumId w:val="73"/>
  </w:num>
  <w:num w:numId="52">
    <w:abstractNumId w:val="42"/>
  </w:num>
  <w:num w:numId="53">
    <w:abstractNumId w:val="56"/>
  </w:num>
  <w:num w:numId="54">
    <w:abstractNumId w:val="34"/>
  </w:num>
  <w:num w:numId="55">
    <w:abstractNumId w:val="83"/>
  </w:num>
  <w:num w:numId="56">
    <w:abstractNumId w:val="29"/>
  </w:num>
  <w:num w:numId="57">
    <w:abstractNumId w:val="30"/>
  </w:num>
  <w:num w:numId="58">
    <w:abstractNumId w:val="53"/>
  </w:num>
  <w:num w:numId="59">
    <w:abstractNumId w:val="91"/>
  </w:num>
  <w:num w:numId="60">
    <w:abstractNumId w:val="14"/>
  </w:num>
  <w:num w:numId="61">
    <w:abstractNumId w:val="47"/>
  </w:num>
  <w:num w:numId="62">
    <w:abstractNumId w:val="38"/>
  </w:num>
  <w:num w:numId="63">
    <w:abstractNumId w:val="2"/>
  </w:num>
  <w:num w:numId="64">
    <w:abstractNumId w:val="77"/>
  </w:num>
  <w:num w:numId="65">
    <w:abstractNumId w:val="89"/>
  </w:num>
  <w:num w:numId="66">
    <w:abstractNumId w:val="10"/>
  </w:num>
  <w:num w:numId="67">
    <w:abstractNumId w:val="81"/>
  </w:num>
  <w:num w:numId="68">
    <w:abstractNumId w:val="90"/>
  </w:num>
  <w:num w:numId="69">
    <w:abstractNumId w:val="58"/>
  </w:num>
  <w:num w:numId="70">
    <w:abstractNumId w:val="50"/>
  </w:num>
  <w:num w:numId="71">
    <w:abstractNumId w:val="43"/>
  </w:num>
  <w:num w:numId="72">
    <w:abstractNumId w:val="4"/>
  </w:num>
  <w:num w:numId="73">
    <w:abstractNumId w:val="1"/>
  </w:num>
  <w:num w:numId="74">
    <w:abstractNumId w:val="59"/>
  </w:num>
  <w:num w:numId="75">
    <w:abstractNumId w:val="52"/>
  </w:num>
  <w:num w:numId="76">
    <w:abstractNumId w:val="40"/>
  </w:num>
  <w:num w:numId="77">
    <w:abstractNumId w:val="65"/>
  </w:num>
  <w:num w:numId="78">
    <w:abstractNumId w:val="12"/>
  </w:num>
  <w:num w:numId="79">
    <w:abstractNumId w:val="71"/>
  </w:num>
  <w:num w:numId="80">
    <w:abstractNumId w:val="0"/>
  </w:num>
  <w:num w:numId="81">
    <w:abstractNumId w:val="88"/>
  </w:num>
  <w:num w:numId="82">
    <w:abstractNumId w:val="27"/>
  </w:num>
  <w:num w:numId="83">
    <w:abstractNumId w:val="26"/>
  </w:num>
  <w:num w:numId="84">
    <w:abstractNumId w:val="87"/>
  </w:num>
  <w:num w:numId="85">
    <w:abstractNumId w:val="36"/>
  </w:num>
  <w:num w:numId="86">
    <w:abstractNumId w:val="8"/>
  </w:num>
  <w:num w:numId="87">
    <w:abstractNumId w:val="51"/>
  </w:num>
  <w:num w:numId="88">
    <w:abstractNumId w:val="32"/>
  </w:num>
  <w:num w:numId="89">
    <w:abstractNumId w:val="39"/>
  </w:num>
  <w:num w:numId="90">
    <w:abstractNumId w:val="80"/>
  </w:num>
  <w:num w:numId="91">
    <w:abstractNumId w:val="85"/>
  </w:num>
  <w:num w:numId="92">
    <w:abstractNumId w:val="46"/>
  </w:num>
  <w:num w:numId="93">
    <w:abstractNumId w:val="82"/>
  </w:num>
  <w:num w:numId="94">
    <w:abstractNumId w:val="6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524AFF"/>
    <w:rsid w:val="00006241"/>
    <w:rsid w:val="0001299E"/>
    <w:rsid w:val="00015A1D"/>
    <w:rsid w:val="000200CB"/>
    <w:rsid w:val="00022592"/>
    <w:rsid w:val="000244F1"/>
    <w:rsid w:val="00025DC8"/>
    <w:rsid w:val="0002702E"/>
    <w:rsid w:val="00030EB3"/>
    <w:rsid w:val="0003644C"/>
    <w:rsid w:val="000422E0"/>
    <w:rsid w:val="0005208F"/>
    <w:rsid w:val="00054DDE"/>
    <w:rsid w:val="00056FE1"/>
    <w:rsid w:val="00057B3B"/>
    <w:rsid w:val="000600C8"/>
    <w:rsid w:val="00060B1C"/>
    <w:rsid w:val="00061956"/>
    <w:rsid w:val="00061A4D"/>
    <w:rsid w:val="00061E12"/>
    <w:rsid w:val="000646FD"/>
    <w:rsid w:val="00064C3B"/>
    <w:rsid w:val="00065C14"/>
    <w:rsid w:val="00067031"/>
    <w:rsid w:val="00072E4B"/>
    <w:rsid w:val="00073469"/>
    <w:rsid w:val="00074E14"/>
    <w:rsid w:val="00076514"/>
    <w:rsid w:val="00077B4F"/>
    <w:rsid w:val="00080175"/>
    <w:rsid w:val="00080AF7"/>
    <w:rsid w:val="00081539"/>
    <w:rsid w:val="00081D00"/>
    <w:rsid w:val="000835C9"/>
    <w:rsid w:val="0008363E"/>
    <w:rsid w:val="00084059"/>
    <w:rsid w:val="00092A07"/>
    <w:rsid w:val="00092B08"/>
    <w:rsid w:val="00093BE6"/>
    <w:rsid w:val="0009658C"/>
    <w:rsid w:val="000A09FD"/>
    <w:rsid w:val="000A0A83"/>
    <w:rsid w:val="000A24E2"/>
    <w:rsid w:val="000A3CDA"/>
    <w:rsid w:val="000A50B3"/>
    <w:rsid w:val="000A642E"/>
    <w:rsid w:val="000A7081"/>
    <w:rsid w:val="000B0DDC"/>
    <w:rsid w:val="000B269D"/>
    <w:rsid w:val="000B3695"/>
    <w:rsid w:val="000B5AFF"/>
    <w:rsid w:val="000B62E6"/>
    <w:rsid w:val="000B6CC1"/>
    <w:rsid w:val="000C1BDD"/>
    <w:rsid w:val="000C43C7"/>
    <w:rsid w:val="000D475B"/>
    <w:rsid w:val="000D4F4E"/>
    <w:rsid w:val="000D5AAC"/>
    <w:rsid w:val="000D6AE7"/>
    <w:rsid w:val="000E04C6"/>
    <w:rsid w:val="000E24FE"/>
    <w:rsid w:val="000E58C5"/>
    <w:rsid w:val="000E6278"/>
    <w:rsid w:val="000F0E22"/>
    <w:rsid w:val="000F11F1"/>
    <w:rsid w:val="000F15BC"/>
    <w:rsid w:val="000F1731"/>
    <w:rsid w:val="00101106"/>
    <w:rsid w:val="00102655"/>
    <w:rsid w:val="00102EDB"/>
    <w:rsid w:val="00103185"/>
    <w:rsid w:val="00105984"/>
    <w:rsid w:val="001061E2"/>
    <w:rsid w:val="001073B2"/>
    <w:rsid w:val="00110A65"/>
    <w:rsid w:val="001133DF"/>
    <w:rsid w:val="00114D43"/>
    <w:rsid w:val="00115E00"/>
    <w:rsid w:val="00117FBD"/>
    <w:rsid w:val="00124164"/>
    <w:rsid w:val="00125E5C"/>
    <w:rsid w:val="001278D8"/>
    <w:rsid w:val="00130FF1"/>
    <w:rsid w:val="00131938"/>
    <w:rsid w:val="001326CD"/>
    <w:rsid w:val="00132F3C"/>
    <w:rsid w:val="001344C5"/>
    <w:rsid w:val="00135011"/>
    <w:rsid w:val="00135A57"/>
    <w:rsid w:val="00137224"/>
    <w:rsid w:val="0014315E"/>
    <w:rsid w:val="0014454D"/>
    <w:rsid w:val="001449AC"/>
    <w:rsid w:val="00145BFD"/>
    <w:rsid w:val="001517A6"/>
    <w:rsid w:val="00151F37"/>
    <w:rsid w:val="00152529"/>
    <w:rsid w:val="0015371E"/>
    <w:rsid w:val="00154D6E"/>
    <w:rsid w:val="001619E8"/>
    <w:rsid w:val="00161E20"/>
    <w:rsid w:val="001707A9"/>
    <w:rsid w:val="0017613B"/>
    <w:rsid w:val="00176BD6"/>
    <w:rsid w:val="00176C07"/>
    <w:rsid w:val="00180E88"/>
    <w:rsid w:val="001820CB"/>
    <w:rsid w:val="00182C0A"/>
    <w:rsid w:val="001863C0"/>
    <w:rsid w:val="001867E7"/>
    <w:rsid w:val="00187829"/>
    <w:rsid w:val="00195AD4"/>
    <w:rsid w:val="001A031C"/>
    <w:rsid w:val="001A51B3"/>
    <w:rsid w:val="001A75AC"/>
    <w:rsid w:val="001A76F4"/>
    <w:rsid w:val="001A7E9E"/>
    <w:rsid w:val="001B020A"/>
    <w:rsid w:val="001B1392"/>
    <w:rsid w:val="001B2D68"/>
    <w:rsid w:val="001B5E84"/>
    <w:rsid w:val="001B656C"/>
    <w:rsid w:val="001B7CDE"/>
    <w:rsid w:val="001B7DB6"/>
    <w:rsid w:val="001C0340"/>
    <w:rsid w:val="001C0607"/>
    <w:rsid w:val="001C2BA8"/>
    <w:rsid w:val="001C4D7A"/>
    <w:rsid w:val="001C5E8B"/>
    <w:rsid w:val="001D005E"/>
    <w:rsid w:val="001D2A1D"/>
    <w:rsid w:val="001E0B5C"/>
    <w:rsid w:val="001E4A29"/>
    <w:rsid w:val="001E7BC9"/>
    <w:rsid w:val="001F3A50"/>
    <w:rsid w:val="001F4703"/>
    <w:rsid w:val="001F5861"/>
    <w:rsid w:val="0020207E"/>
    <w:rsid w:val="00204339"/>
    <w:rsid w:val="00204CC1"/>
    <w:rsid w:val="002060E4"/>
    <w:rsid w:val="002108BB"/>
    <w:rsid w:val="00211076"/>
    <w:rsid w:val="0021191B"/>
    <w:rsid w:val="0021358B"/>
    <w:rsid w:val="00214D58"/>
    <w:rsid w:val="002151F7"/>
    <w:rsid w:val="00216B3F"/>
    <w:rsid w:val="0021776B"/>
    <w:rsid w:val="00222C73"/>
    <w:rsid w:val="002236C4"/>
    <w:rsid w:val="002240A3"/>
    <w:rsid w:val="002249FA"/>
    <w:rsid w:val="0022593B"/>
    <w:rsid w:val="0022658E"/>
    <w:rsid w:val="002273C9"/>
    <w:rsid w:val="0023397F"/>
    <w:rsid w:val="00234B2B"/>
    <w:rsid w:val="0023577F"/>
    <w:rsid w:val="002373B0"/>
    <w:rsid w:val="00241B48"/>
    <w:rsid w:val="00243860"/>
    <w:rsid w:val="0024623B"/>
    <w:rsid w:val="00250E0E"/>
    <w:rsid w:val="002530D4"/>
    <w:rsid w:val="0025437F"/>
    <w:rsid w:val="00255B8D"/>
    <w:rsid w:val="0025715D"/>
    <w:rsid w:val="0025772F"/>
    <w:rsid w:val="00260A67"/>
    <w:rsid w:val="00260F39"/>
    <w:rsid w:val="002619FB"/>
    <w:rsid w:val="002660A5"/>
    <w:rsid w:val="002700A4"/>
    <w:rsid w:val="00271AAB"/>
    <w:rsid w:val="00271DE9"/>
    <w:rsid w:val="0027386E"/>
    <w:rsid w:val="00276604"/>
    <w:rsid w:val="002802FF"/>
    <w:rsid w:val="002810FE"/>
    <w:rsid w:val="002841AE"/>
    <w:rsid w:val="00286DEE"/>
    <w:rsid w:val="002922D4"/>
    <w:rsid w:val="0029691D"/>
    <w:rsid w:val="002A1397"/>
    <w:rsid w:val="002A4396"/>
    <w:rsid w:val="002A7A61"/>
    <w:rsid w:val="002B185A"/>
    <w:rsid w:val="002B61EB"/>
    <w:rsid w:val="002B71D0"/>
    <w:rsid w:val="002C06DD"/>
    <w:rsid w:val="002C092A"/>
    <w:rsid w:val="002C232B"/>
    <w:rsid w:val="002C28B0"/>
    <w:rsid w:val="002C44C6"/>
    <w:rsid w:val="002C64B6"/>
    <w:rsid w:val="002C652F"/>
    <w:rsid w:val="002D2C09"/>
    <w:rsid w:val="002D568D"/>
    <w:rsid w:val="002D68E5"/>
    <w:rsid w:val="002D6F66"/>
    <w:rsid w:val="002E17AE"/>
    <w:rsid w:val="002E6F31"/>
    <w:rsid w:val="002E7935"/>
    <w:rsid w:val="002F0220"/>
    <w:rsid w:val="002F3EFC"/>
    <w:rsid w:val="002F6D1C"/>
    <w:rsid w:val="002F7E8D"/>
    <w:rsid w:val="00300525"/>
    <w:rsid w:val="00305206"/>
    <w:rsid w:val="00306DB8"/>
    <w:rsid w:val="00307E29"/>
    <w:rsid w:val="003118D1"/>
    <w:rsid w:val="00314BC6"/>
    <w:rsid w:val="0031690B"/>
    <w:rsid w:val="003212B0"/>
    <w:rsid w:val="0032139A"/>
    <w:rsid w:val="003217B4"/>
    <w:rsid w:val="00321A98"/>
    <w:rsid w:val="003244EA"/>
    <w:rsid w:val="00324FDB"/>
    <w:rsid w:val="003255E5"/>
    <w:rsid w:val="003273CC"/>
    <w:rsid w:val="00332071"/>
    <w:rsid w:val="00335255"/>
    <w:rsid w:val="00340149"/>
    <w:rsid w:val="003432F3"/>
    <w:rsid w:val="0034403D"/>
    <w:rsid w:val="00344042"/>
    <w:rsid w:val="00350E09"/>
    <w:rsid w:val="00352373"/>
    <w:rsid w:val="00360779"/>
    <w:rsid w:val="003608B4"/>
    <w:rsid w:val="00362F3B"/>
    <w:rsid w:val="00363BDC"/>
    <w:rsid w:val="0036488C"/>
    <w:rsid w:val="003662DB"/>
    <w:rsid w:val="00371A17"/>
    <w:rsid w:val="00375920"/>
    <w:rsid w:val="00376A51"/>
    <w:rsid w:val="0037735E"/>
    <w:rsid w:val="00377E5D"/>
    <w:rsid w:val="00380A6D"/>
    <w:rsid w:val="003813A2"/>
    <w:rsid w:val="003818D4"/>
    <w:rsid w:val="00383972"/>
    <w:rsid w:val="00385893"/>
    <w:rsid w:val="00386607"/>
    <w:rsid w:val="00387280"/>
    <w:rsid w:val="00387BB4"/>
    <w:rsid w:val="00392F2C"/>
    <w:rsid w:val="0039337E"/>
    <w:rsid w:val="003936D7"/>
    <w:rsid w:val="00394E7F"/>
    <w:rsid w:val="003952B7"/>
    <w:rsid w:val="00395F10"/>
    <w:rsid w:val="003A2137"/>
    <w:rsid w:val="003A2A72"/>
    <w:rsid w:val="003A62A3"/>
    <w:rsid w:val="003A6802"/>
    <w:rsid w:val="003A6DDF"/>
    <w:rsid w:val="003B63FE"/>
    <w:rsid w:val="003B668D"/>
    <w:rsid w:val="003B772B"/>
    <w:rsid w:val="003B79CA"/>
    <w:rsid w:val="003C0D20"/>
    <w:rsid w:val="003C1BF6"/>
    <w:rsid w:val="003C3638"/>
    <w:rsid w:val="003C608C"/>
    <w:rsid w:val="003D0001"/>
    <w:rsid w:val="003D01B0"/>
    <w:rsid w:val="003E32CE"/>
    <w:rsid w:val="003E36AF"/>
    <w:rsid w:val="003E5A79"/>
    <w:rsid w:val="003E79B2"/>
    <w:rsid w:val="003F279D"/>
    <w:rsid w:val="003F3ED9"/>
    <w:rsid w:val="003F4946"/>
    <w:rsid w:val="003F57D2"/>
    <w:rsid w:val="003F6EF4"/>
    <w:rsid w:val="00402CBA"/>
    <w:rsid w:val="004057F8"/>
    <w:rsid w:val="00416B08"/>
    <w:rsid w:val="00421238"/>
    <w:rsid w:val="0042131B"/>
    <w:rsid w:val="00421D80"/>
    <w:rsid w:val="0042255F"/>
    <w:rsid w:val="00424273"/>
    <w:rsid w:val="00426B5D"/>
    <w:rsid w:val="0042741D"/>
    <w:rsid w:val="00435E32"/>
    <w:rsid w:val="00442C88"/>
    <w:rsid w:val="004436AC"/>
    <w:rsid w:val="004459D9"/>
    <w:rsid w:val="004461B7"/>
    <w:rsid w:val="00446446"/>
    <w:rsid w:val="004523D3"/>
    <w:rsid w:val="004565EA"/>
    <w:rsid w:val="00456919"/>
    <w:rsid w:val="00456EA0"/>
    <w:rsid w:val="004618E6"/>
    <w:rsid w:val="004646A9"/>
    <w:rsid w:val="00464F87"/>
    <w:rsid w:val="004674A4"/>
    <w:rsid w:val="00467B13"/>
    <w:rsid w:val="00473835"/>
    <w:rsid w:val="00474568"/>
    <w:rsid w:val="00475F41"/>
    <w:rsid w:val="00477F06"/>
    <w:rsid w:val="00480107"/>
    <w:rsid w:val="0048215B"/>
    <w:rsid w:val="0048299C"/>
    <w:rsid w:val="00483F17"/>
    <w:rsid w:val="00486155"/>
    <w:rsid w:val="00487EC1"/>
    <w:rsid w:val="004A0CF6"/>
    <w:rsid w:val="004A1984"/>
    <w:rsid w:val="004A2921"/>
    <w:rsid w:val="004B0F71"/>
    <w:rsid w:val="004B6130"/>
    <w:rsid w:val="004B64ED"/>
    <w:rsid w:val="004B6756"/>
    <w:rsid w:val="004C01DB"/>
    <w:rsid w:val="004C1D71"/>
    <w:rsid w:val="004C4AEB"/>
    <w:rsid w:val="004C4FFD"/>
    <w:rsid w:val="004C7C41"/>
    <w:rsid w:val="004D009F"/>
    <w:rsid w:val="004D1C17"/>
    <w:rsid w:val="004D5DCB"/>
    <w:rsid w:val="004D7B99"/>
    <w:rsid w:val="004D7EC0"/>
    <w:rsid w:val="004E126A"/>
    <w:rsid w:val="004E2D26"/>
    <w:rsid w:val="004E46F9"/>
    <w:rsid w:val="004E5880"/>
    <w:rsid w:val="004E7150"/>
    <w:rsid w:val="004F1BDC"/>
    <w:rsid w:val="004F49FA"/>
    <w:rsid w:val="00504649"/>
    <w:rsid w:val="00512789"/>
    <w:rsid w:val="00512A76"/>
    <w:rsid w:val="005133FA"/>
    <w:rsid w:val="005137BC"/>
    <w:rsid w:val="00523EC4"/>
    <w:rsid w:val="00524AFF"/>
    <w:rsid w:val="00524C15"/>
    <w:rsid w:val="00535529"/>
    <w:rsid w:val="005361A4"/>
    <w:rsid w:val="005405B4"/>
    <w:rsid w:val="00541192"/>
    <w:rsid w:val="00545A6D"/>
    <w:rsid w:val="00546410"/>
    <w:rsid w:val="00547B61"/>
    <w:rsid w:val="00552AC5"/>
    <w:rsid w:val="00553D03"/>
    <w:rsid w:val="00555196"/>
    <w:rsid w:val="005646B6"/>
    <w:rsid w:val="00567BB7"/>
    <w:rsid w:val="00570EBA"/>
    <w:rsid w:val="00575050"/>
    <w:rsid w:val="0057702E"/>
    <w:rsid w:val="005819E3"/>
    <w:rsid w:val="005841A5"/>
    <w:rsid w:val="00584CA7"/>
    <w:rsid w:val="0058606A"/>
    <w:rsid w:val="0058631C"/>
    <w:rsid w:val="0059196D"/>
    <w:rsid w:val="00597508"/>
    <w:rsid w:val="005A05EE"/>
    <w:rsid w:val="005A0761"/>
    <w:rsid w:val="005A7A0F"/>
    <w:rsid w:val="005B2143"/>
    <w:rsid w:val="005B292B"/>
    <w:rsid w:val="005B37D1"/>
    <w:rsid w:val="005C1544"/>
    <w:rsid w:val="005C238D"/>
    <w:rsid w:val="005C2448"/>
    <w:rsid w:val="005C397C"/>
    <w:rsid w:val="005C50BC"/>
    <w:rsid w:val="005C66CB"/>
    <w:rsid w:val="005D621D"/>
    <w:rsid w:val="005D77A7"/>
    <w:rsid w:val="005E047E"/>
    <w:rsid w:val="005E20FF"/>
    <w:rsid w:val="005E318A"/>
    <w:rsid w:val="005E63E0"/>
    <w:rsid w:val="005E7213"/>
    <w:rsid w:val="005F017D"/>
    <w:rsid w:val="005F4B0A"/>
    <w:rsid w:val="005F5B1C"/>
    <w:rsid w:val="005F75C3"/>
    <w:rsid w:val="00600D8C"/>
    <w:rsid w:val="00601B92"/>
    <w:rsid w:val="00603613"/>
    <w:rsid w:val="006060A6"/>
    <w:rsid w:val="00606D8B"/>
    <w:rsid w:val="00607BE2"/>
    <w:rsid w:val="00617ED3"/>
    <w:rsid w:val="00623649"/>
    <w:rsid w:val="0062584A"/>
    <w:rsid w:val="00625DBC"/>
    <w:rsid w:val="0063102F"/>
    <w:rsid w:val="00632266"/>
    <w:rsid w:val="00634DCF"/>
    <w:rsid w:val="00636027"/>
    <w:rsid w:val="00637AB7"/>
    <w:rsid w:val="00637C96"/>
    <w:rsid w:val="0064304C"/>
    <w:rsid w:val="006543C0"/>
    <w:rsid w:val="00656D57"/>
    <w:rsid w:val="00662CFF"/>
    <w:rsid w:val="006630CF"/>
    <w:rsid w:val="0066431C"/>
    <w:rsid w:val="00665F1A"/>
    <w:rsid w:val="006712F4"/>
    <w:rsid w:val="00671426"/>
    <w:rsid w:val="00671E1D"/>
    <w:rsid w:val="00674339"/>
    <w:rsid w:val="00680228"/>
    <w:rsid w:val="00680FEA"/>
    <w:rsid w:val="006840E1"/>
    <w:rsid w:val="006935C7"/>
    <w:rsid w:val="0069432C"/>
    <w:rsid w:val="006947E6"/>
    <w:rsid w:val="0069674E"/>
    <w:rsid w:val="0069777B"/>
    <w:rsid w:val="006A2BCE"/>
    <w:rsid w:val="006A3415"/>
    <w:rsid w:val="006A349D"/>
    <w:rsid w:val="006A6651"/>
    <w:rsid w:val="006B0846"/>
    <w:rsid w:val="006B0D14"/>
    <w:rsid w:val="006B56E8"/>
    <w:rsid w:val="006B703F"/>
    <w:rsid w:val="006C1108"/>
    <w:rsid w:val="006C3334"/>
    <w:rsid w:val="006C7F4B"/>
    <w:rsid w:val="006D2686"/>
    <w:rsid w:val="006D26CF"/>
    <w:rsid w:val="006D5F88"/>
    <w:rsid w:val="006E0D52"/>
    <w:rsid w:val="006E27A0"/>
    <w:rsid w:val="006E372C"/>
    <w:rsid w:val="006E4A0B"/>
    <w:rsid w:val="006E6C49"/>
    <w:rsid w:val="006E74A7"/>
    <w:rsid w:val="006F04ED"/>
    <w:rsid w:val="006F0CB6"/>
    <w:rsid w:val="006F1596"/>
    <w:rsid w:val="006F2328"/>
    <w:rsid w:val="006F5336"/>
    <w:rsid w:val="006F5CBB"/>
    <w:rsid w:val="006F5FB2"/>
    <w:rsid w:val="0070281A"/>
    <w:rsid w:val="0070287E"/>
    <w:rsid w:val="0070335E"/>
    <w:rsid w:val="00703626"/>
    <w:rsid w:val="00705315"/>
    <w:rsid w:val="00707215"/>
    <w:rsid w:val="00710DCA"/>
    <w:rsid w:val="007118B0"/>
    <w:rsid w:val="00711BB5"/>
    <w:rsid w:val="007123DE"/>
    <w:rsid w:val="0071602D"/>
    <w:rsid w:val="0072327E"/>
    <w:rsid w:val="00726F00"/>
    <w:rsid w:val="0073002B"/>
    <w:rsid w:val="00730F4D"/>
    <w:rsid w:val="00732D0B"/>
    <w:rsid w:val="00733DE6"/>
    <w:rsid w:val="0073677A"/>
    <w:rsid w:val="007371B4"/>
    <w:rsid w:val="007371BD"/>
    <w:rsid w:val="00740FB1"/>
    <w:rsid w:val="0074192C"/>
    <w:rsid w:val="00741D2E"/>
    <w:rsid w:val="00743E2D"/>
    <w:rsid w:val="00744A37"/>
    <w:rsid w:val="0074536A"/>
    <w:rsid w:val="00745ACA"/>
    <w:rsid w:val="00746C74"/>
    <w:rsid w:val="00750E59"/>
    <w:rsid w:val="00752205"/>
    <w:rsid w:val="00752DB0"/>
    <w:rsid w:val="007536EF"/>
    <w:rsid w:val="00755C72"/>
    <w:rsid w:val="00756C0A"/>
    <w:rsid w:val="0076047C"/>
    <w:rsid w:val="0076477A"/>
    <w:rsid w:val="007655AA"/>
    <w:rsid w:val="00770231"/>
    <w:rsid w:val="00770A72"/>
    <w:rsid w:val="00771953"/>
    <w:rsid w:val="00771C1A"/>
    <w:rsid w:val="0078159F"/>
    <w:rsid w:val="00781AA4"/>
    <w:rsid w:val="00784793"/>
    <w:rsid w:val="00787C3F"/>
    <w:rsid w:val="007901E1"/>
    <w:rsid w:val="00790A93"/>
    <w:rsid w:val="00794BDF"/>
    <w:rsid w:val="0079558F"/>
    <w:rsid w:val="00796D03"/>
    <w:rsid w:val="007A01EE"/>
    <w:rsid w:val="007A46F4"/>
    <w:rsid w:val="007A58A4"/>
    <w:rsid w:val="007B735D"/>
    <w:rsid w:val="007C19ED"/>
    <w:rsid w:val="007C45EA"/>
    <w:rsid w:val="007C548E"/>
    <w:rsid w:val="007C5C39"/>
    <w:rsid w:val="007D03CA"/>
    <w:rsid w:val="007D08DB"/>
    <w:rsid w:val="007D7810"/>
    <w:rsid w:val="007E0D95"/>
    <w:rsid w:val="007E3957"/>
    <w:rsid w:val="007E5F44"/>
    <w:rsid w:val="007E6D78"/>
    <w:rsid w:val="007F10C6"/>
    <w:rsid w:val="007F1AFB"/>
    <w:rsid w:val="007F22F1"/>
    <w:rsid w:val="007F4E4C"/>
    <w:rsid w:val="007F597E"/>
    <w:rsid w:val="007F6D0A"/>
    <w:rsid w:val="00802B2E"/>
    <w:rsid w:val="00802DC2"/>
    <w:rsid w:val="00803061"/>
    <w:rsid w:val="00803D93"/>
    <w:rsid w:val="00803E71"/>
    <w:rsid w:val="008046D2"/>
    <w:rsid w:val="008054CC"/>
    <w:rsid w:val="00805A42"/>
    <w:rsid w:val="00807B6D"/>
    <w:rsid w:val="0081202B"/>
    <w:rsid w:val="00813E2F"/>
    <w:rsid w:val="00814526"/>
    <w:rsid w:val="00816907"/>
    <w:rsid w:val="008170ED"/>
    <w:rsid w:val="008225A6"/>
    <w:rsid w:val="00822CF5"/>
    <w:rsid w:val="00823404"/>
    <w:rsid w:val="00824869"/>
    <w:rsid w:val="008255B3"/>
    <w:rsid w:val="00826D1B"/>
    <w:rsid w:val="00827AA4"/>
    <w:rsid w:val="00831729"/>
    <w:rsid w:val="0083419C"/>
    <w:rsid w:val="00837795"/>
    <w:rsid w:val="00840111"/>
    <w:rsid w:val="00843C4E"/>
    <w:rsid w:val="0084550D"/>
    <w:rsid w:val="00846417"/>
    <w:rsid w:val="0085020F"/>
    <w:rsid w:val="0085353E"/>
    <w:rsid w:val="00857E42"/>
    <w:rsid w:val="00860120"/>
    <w:rsid w:val="00861114"/>
    <w:rsid w:val="0086181C"/>
    <w:rsid w:val="008633F1"/>
    <w:rsid w:val="00864017"/>
    <w:rsid w:val="008647EC"/>
    <w:rsid w:val="00864F6A"/>
    <w:rsid w:val="00864F87"/>
    <w:rsid w:val="00865B2A"/>
    <w:rsid w:val="008667D0"/>
    <w:rsid w:val="00873BD7"/>
    <w:rsid w:val="00877889"/>
    <w:rsid w:val="00877E01"/>
    <w:rsid w:val="00881896"/>
    <w:rsid w:val="00881F33"/>
    <w:rsid w:val="00883592"/>
    <w:rsid w:val="008858E9"/>
    <w:rsid w:val="00892F66"/>
    <w:rsid w:val="00892FDB"/>
    <w:rsid w:val="00897239"/>
    <w:rsid w:val="008A1E80"/>
    <w:rsid w:val="008A2CE3"/>
    <w:rsid w:val="008A3D5A"/>
    <w:rsid w:val="008A4268"/>
    <w:rsid w:val="008A785F"/>
    <w:rsid w:val="008A78C6"/>
    <w:rsid w:val="008A7D98"/>
    <w:rsid w:val="008B0A24"/>
    <w:rsid w:val="008B10C3"/>
    <w:rsid w:val="008B135C"/>
    <w:rsid w:val="008B3E41"/>
    <w:rsid w:val="008B3EA9"/>
    <w:rsid w:val="008B5A35"/>
    <w:rsid w:val="008B789F"/>
    <w:rsid w:val="008B79F0"/>
    <w:rsid w:val="008C1E37"/>
    <w:rsid w:val="008C41CF"/>
    <w:rsid w:val="008C60F0"/>
    <w:rsid w:val="008D6F75"/>
    <w:rsid w:val="008E2E92"/>
    <w:rsid w:val="008E3DF7"/>
    <w:rsid w:val="008E462C"/>
    <w:rsid w:val="008E6510"/>
    <w:rsid w:val="008E68EE"/>
    <w:rsid w:val="008E6DD7"/>
    <w:rsid w:val="008F021E"/>
    <w:rsid w:val="008F20C6"/>
    <w:rsid w:val="008F2198"/>
    <w:rsid w:val="008F499C"/>
    <w:rsid w:val="008F4CDC"/>
    <w:rsid w:val="008F69C5"/>
    <w:rsid w:val="008F771F"/>
    <w:rsid w:val="00900209"/>
    <w:rsid w:val="0090069E"/>
    <w:rsid w:val="00905FB2"/>
    <w:rsid w:val="009066DC"/>
    <w:rsid w:val="00906F86"/>
    <w:rsid w:val="0090763A"/>
    <w:rsid w:val="00907BCC"/>
    <w:rsid w:val="00910A6E"/>
    <w:rsid w:val="00911EF4"/>
    <w:rsid w:val="0091209F"/>
    <w:rsid w:val="00912AD2"/>
    <w:rsid w:val="00915404"/>
    <w:rsid w:val="0091572E"/>
    <w:rsid w:val="00916FB3"/>
    <w:rsid w:val="009221E0"/>
    <w:rsid w:val="009223F2"/>
    <w:rsid w:val="00923736"/>
    <w:rsid w:val="00924569"/>
    <w:rsid w:val="00926170"/>
    <w:rsid w:val="009278CC"/>
    <w:rsid w:val="0093110D"/>
    <w:rsid w:val="009322C3"/>
    <w:rsid w:val="00934389"/>
    <w:rsid w:val="00936B2D"/>
    <w:rsid w:val="00940192"/>
    <w:rsid w:val="00940EBF"/>
    <w:rsid w:val="00941947"/>
    <w:rsid w:val="00943F88"/>
    <w:rsid w:val="00947BCE"/>
    <w:rsid w:val="00950690"/>
    <w:rsid w:val="0095078A"/>
    <w:rsid w:val="00950D12"/>
    <w:rsid w:val="0095377C"/>
    <w:rsid w:val="00954BBA"/>
    <w:rsid w:val="009606F9"/>
    <w:rsid w:val="0096581D"/>
    <w:rsid w:val="00965CA1"/>
    <w:rsid w:val="00975EA4"/>
    <w:rsid w:val="00977859"/>
    <w:rsid w:val="009807EC"/>
    <w:rsid w:val="00981C4B"/>
    <w:rsid w:val="009841AE"/>
    <w:rsid w:val="00986238"/>
    <w:rsid w:val="009A1E03"/>
    <w:rsid w:val="009A1EC5"/>
    <w:rsid w:val="009A2A84"/>
    <w:rsid w:val="009A3DAE"/>
    <w:rsid w:val="009B1DA6"/>
    <w:rsid w:val="009B4B07"/>
    <w:rsid w:val="009B4EE0"/>
    <w:rsid w:val="009B534C"/>
    <w:rsid w:val="009B727D"/>
    <w:rsid w:val="009C098D"/>
    <w:rsid w:val="009C2C6E"/>
    <w:rsid w:val="009C51B6"/>
    <w:rsid w:val="009C52CC"/>
    <w:rsid w:val="009D331E"/>
    <w:rsid w:val="009D73C4"/>
    <w:rsid w:val="009E62EA"/>
    <w:rsid w:val="009E6759"/>
    <w:rsid w:val="009F3A29"/>
    <w:rsid w:val="009F70ED"/>
    <w:rsid w:val="009F7190"/>
    <w:rsid w:val="009F729B"/>
    <w:rsid w:val="009F7F1B"/>
    <w:rsid w:val="00A000B5"/>
    <w:rsid w:val="00A010ED"/>
    <w:rsid w:val="00A012C2"/>
    <w:rsid w:val="00A105E3"/>
    <w:rsid w:val="00A1272D"/>
    <w:rsid w:val="00A130F3"/>
    <w:rsid w:val="00A13479"/>
    <w:rsid w:val="00A16530"/>
    <w:rsid w:val="00A173DE"/>
    <w:rsid w:val="00A179EB"/>
    <w:rsid w:val="00A220D5"/>
    <w:rsid w:val="00A25C06"/>
    <w:rsid w:val="00A261B1"/>
    <w:rsid w:val="00A31EEE"/>
    <w:rsid w:val="00A32322"/>
    <w:rsid w:val="00A416D1"/>
    <w:rsid w:val="00A42024"/>
    <w:rsid w:val="00A42B41"/>
    <w:rsid w:val="00A53767"/>
    <w:rsid w:val="00A559E0"/>
    <w:rsid w:val="00A5644A"/>
    <w:rsid w:val="00A61E90"/>
    <w:rsid w:val="00A62B65"/>
    <w:rsid w:val="00A63B31"/>
    <w:rsid w:val="00A657EE"/>
    <w:rsid w:val="00A65A36"/>
    <w:rsid w:val="00A66D59"/>
    <w:rsid w:val="00A7089B"/>
    <w:rsid w:val="00A82DAD"/>
    <w:rsid w:val="00A854A1"/>
    <w:rsid w:val="00A86C63"/>
    <w:rsid w:val="00A87954"/>
    <w:rsid w:val="00A90660"/>
    <w:rsid w:val="00A90BCA"/>
    <w:rsid w:val="00A91FA7"/>
    <w:rsid w:val="00A9385A"/>
    <w:rsid w:val="00A95318"/>
    <w:rsid w:val="00A955C4"/>
    <w:rsid w:val="00A97745"/>
    <w:rsid w:val="00AA06B6"/>
    <w:rsid w:val="00AA097D"/>
    <w:rsid w:val="00AA2861"/>
    <w:rsid w:val="00AA36BD"/>
    <w:rsid w:val="00AA549D"/>
    <w:rsid w:val="00AA5770"/>
    <w:rsid w:val="00AA6470"/>
    <w:rsid w:val="00AB0543"/>
    <w:rsid w:val="00AB4DDE"/>
    <w:rsid w:val="00AB5742"/>
    <w:rsid w:val="00AB57D7"/>
    <w:rsid w:val="00AB6149"/>
    <w:rsid w:val="00AC0664"/>
    <w:rsid w:val="00AC57A1"/>
    <w:rsid w:val="00AC5F02"/>
    <w:rsid w:val="00AD2F84"/>
    <w:rsid w:val="00AD33EC"/>
    <w:rsid w:val="00AD42C1"/>
    <w:rsid w:val="00AD47AB"/>
    <w:rsid w:val="00AD66D5"/>
    <w:rsid w:val="00AD74AE"/>
    <w:rsid w:val="00AE06DA"/>
    <w:rsid w:val="00AE13C2"/>
    <w:rsid w:val="00AE2247"/>
    <w:rsid w:val="00AE3CA7"/>
    <w:rsid w:val="00AF07E7"/>
    <w:rsid w:val="00AF1BB3"/>
    <w:rsid w:val="00AF21A5"/>
    <w:rsid w:val="00AF3498"/>
    <w:rsid w:val="00AF6FC7"/>
    <w:rsid w:val="00AF7147"/>
    <w:rsid w:val="00B0005D"/>
    <w:rsid w:val="00B00570"/>
    <w:rsid w:val="00B02C3B"/>
    <w:rsid w:val="00B0513F"/>
    <w:rsid w:val="00B07B58"/>
    <w:rsid w:val="00B10624"/>
    <w:rsid w:val="00B1095A"/>
    <w:rsid w:val="00B11A1D"/>
    <w:rsid w:val="00B12925"/>
    <w:rsid w:val="00B12DC4"/>
    <w:rsid w:val="00B17885"/>
    <w:rsid w:val="00B204AE"/>
    <w:rsid w:val="00B22F77"/>
    <w:rsid w:val="00B25490"/>
    <w:rsid w:val="00B26708"/>
    <w:rsid w:val="00B32335"/>
    <w:rsid w:val="00B32593"/>
    <w:rsid w:val="00B33C1A"/>
    <w:rsid w:val="00B35DA3"/>
    <w:rsid w:val="00B373BF"/>
    <w:rsid w:val="00B429D1"/>
    <w:rsid w:val="00B42EED"/>
    <w:rsid w:val="00B44DF4"/>
    <w:rsid w:val="00B4776E"/>
    <w:rsid w:val="00B505AE"/>
    <w:rsid w:val="00B5085A"/>
    <w:rsid w:val="00B5175D"/>
    <w:rsid w:val="00B53F8C"/>
    <w:rsid w:val="00B547A9"/>
    <w:rsid w:val="00B54CAE"/>
    <w:rsid w:val="00B560B9"/>
    <w:rsid w:val="00B573A4"/>
    <w:rsid w:val="00B60F45"/>
    <w:rsid w:val="00B62931"/>
    <w:rsid w:val="00B67F7B"/>
    <w:rsid w:val="00B712DD"/>
    <w:rsid w:val="00B71FF0"/>
    <w:rsid w:val="00B738B6"/>
    <w:rsid w:val="00B74E1C"/>
    <w:rsid w:val="00B7518B"/>
    <w:rsid w:val="00B76009"/>
    <w:rsid w:val="00B814BD"/>
    <w:rsid w:val="00B81A12"/>
    <w:rsid w:val="00B84271"/>
    <w:rsid w:val="00B84B3B"/>
    <w:rsid w:val="00B85485"/>
    <w:rsid w:val="00B85AF3"/>
    <w:rsid w:val="00B86D2D"/>
    <w:rsid w:val="00B906CB"/>
    <w:rsid w:val="00B91885"/>
    <w:rsid w:val="00B97D13"/>
    <w:rsid w:val="00BA0523"/>
    <w:rsid w:val="00BA07C4"/>
    <w:rsid w:val="00BA0AAD"/>
    <w:rsid w:val="00BA14CC"/>
    <w:rsid w:val="00BA2BB6"/>
    <w:rsid w:val="00BA7ACF"/>
    <w:rsid w:val="00BB3875"/>
    <w:rsid w:val="00BB4385"/>
    <w:rsid w:val="00BB5A67"/>
    <w:rsid w:val="00BB6402"/>
    <w:rsid w:val="00BC276A"/>
    <w:rsid w:val="00BC5EF3"/>
    <w:rsid w:val="00BC69E2"/>
    <w:rsid w:val="00BD1DE1"/>
    <w:rsid w:val="00BD1F53"/>
    <w:rsid w:val="00BD4116"/>
    <w:rsid w:val="00BD435B"/>
    <w:rsid w:val="00BD53CC"/>
    <w:rsid w:val="00BE1458"/>
    <w:rsid w:val="00BE18BF"/>
    <w:rsid w:val="00BE3C61"/>
    <w:rsid w:val="00BE65D9"/>
    <w:rsid w:val="00BE7474"/>
    <w:rsid w:val="00BE78E8"/>
    <w:rsid w:val="00BF0D71"/>
    <w:rsid w:val="00BF10A1"/>
    <w:rsid w:val="00BF12DA"/>
    <w:rsid w:val="00BF16FD"/>
    <w:rsid w:val="00BF1AB0"/>
    <w:rsid w:val="00BF218C"/>
    <w:rsid w:val="00BF2D01"/>
    <w:rsid w:val="00BF5514"/>
    <w:rsid w:val="00BF7B89"/>
    <w:rsid w:val="00C01705"/>
    <w:rsid w:val="00C0284E"/>
    <w:rsid w:val="00C03910"/>
    <w:rsid w:val="00C064B5"/>
    <w:rsid w:val="00C06C3E"/>
    <w:rsid w:val="00C11286"/>
    <w:rsid w:val="00C11639"/>
    <w:rsid w:val="00C11A5B"/>
    <w:rsid w:val="00C132AC"/>
    <w:rsid w:val="00C207E1"/>
    <w:rsid w:val="00C230B2"/>
    <w:rsid w:val="00C27A58"/>
    <w:rsid w:val="00C41A41"/>
    <w:rsid w:val="00C47104"/>
    <w:rsid w:val="00C50382"/>
    <w:rsid w:val="00C52C2D"/>
    <w:rsid w:val="00C538D1"/>
    <w:rsid w:val="00C55717"/>
    <w:rsid w:val="00C579F3"/>
    <w:rsid w:val="00C63783"/>
    <w:rsid w:val="00C64E09"/>
    <w:rsid w:val="00C65992"/>
    <w:rsid w:val="00C667B4"/>
    <w:rsid w:val="00C668CE"/>
    <w:rsid w:val="00C70291"/>
    <w:rsid w:val="00C70EE9"/>
    <w:rsid w:val="00C729C7"/>
    <w:rsid w:val="00C73A87"/>
    <w:rsid w:val="00C806D1"/>
    <w:rsid w:val="00C81CB2"/>
    <w:rsid w:val="00C82DC5"/>
    <w:rsid w:val="00C8567D"/>
    <w:rsid w:val="00C861E0"/>
    <w:rsid w:val="00C86856"/>
    <w:rsid w:val="00C9138D"/>
    <w:rsid w:val="00C91D43"/>
    <w:rsid w:val="00C928F2"/>
    <w:rsid w:val="00C9298A"/>
    <w:rsid w:val="00C93948"/>
    <w:rsid w:val="00C94C3C"/>
    <w:rsid w:val="00C979A3"/>
    <w:rsid w:val="00CA23FD"/>
    <w:rsid w:val="00CA6F09"/>
    <w:rsid w:val="00CB3E41"/>
    <w:rsid w:val="00CB51FA"/>
    <w:rsid w:val="00CB54AB"/>
    <w:rsid w:val="00CB7565"/>
    <w:rsid w:val="00CB75C2"/>
    <w:rsid w:val="00CC0ADC"/>
    <w:rsid w:val="00CC0D31"/>
    <w:rsid w:val="00CC1E45"/>
    <w:rsid w:val="00CC3EB2"/>
    <w:rsid w:val="00CC5658"/>
    <w:rsid w:val="00CE0387"/>
    <w:rsid w:val="00CE0466"/>
    <w:rsid w:val="00CE20B1"/>
    <w:rsid w:val="00CE325B"/>
    <w:rsid w:val="00CE7572"/>
    <w:rsid w:val="00CF3F4D"/>
    <w:rsid w:val="00CF527F"/>
    <w:rsid w:val="00CF564C"/>
    <w:rsid w:val="00CF7B0A"/>
    <w:rsid w:val="00D05451"/>
    <w:rsid w:val="00D108D9"/>
    <w:rsid w:val="00D13BFA"/>
    <w:rsid w:val="00D15D8F"/>
    <w:rsid w:val="00D21E4F"/>
    <w:rsid w:val="00D22CFC"/>
    <w:rsid w:val="00D24B4D"/>
    <w:rsid w:val="00D24EDE"/>
    <w:rsid w:val="00D26B11"/>
    <w:rsid w:val="00D27C07"/>
    <w:rsid w:val="00D30846"/>
    <w:rsid w:val="00D30A1C"/>
    <w:rsid w:val="00D30A31"/>
    <w:rsid w:val="00D34855"/>
    <w:rsid w:val="00D34909"/>
    <w:rsid w:val="00D35772"/>
    <w:rsid w:val="00D360FF"/>
    <w:rsid w:val="00D410FD"/>
    <w:rsid w:val="00D41281"/>
    <w:rsid w:val="00D41E66"/>
    <w:rsid w:val="00D42EA3"/>
    <w:rsid w:val="00D43228"/>
    <w:rsid w:val="00D45373"/>
    <w:rsid w:val="00D464FB"/>
    <w:rsid w:val="00D50319"/>
    <w:rsid w:val="00D51302"/>
    <w:rsid w:val="00D52AEC"/>
    <w:rsid w:val="00D535E5"/>
    <w:rsid w:val="00D546EA"/>
    <w:rsid w:val="00D56078"/>
    <w:rsid w:val="00D61D6F"/>
    <w:rsid w:val="00D63375"/>
    <w:rsid w:val="00D63B14"/>
    <w:rsid w:val="00D63FBA"/>
    <w:rsid w:val="00D641F7"/>
    <w:rsid w:val="00D6498A"/>
    <w:rsid w:val="00D64E19"/>
    <w:rsid w:val="00D652B9"/>
    <w:rsid w:val="00D66809"/>
    <w:rsid w:val="00D718C1"/>
    <w:rsid w:val="00D71F8E"/>
    <w:rsid w:val="00D756B4"/>
    <w:rsid w:val="00D75EAE"/>
    <w:rsid w:val="00D76072"/>
    <w:rsid w:val="00D773B7"/>
    <w:rsid w:val="00D77AE8"/>
    <w:rsid w:val="00D8168E"/>
    <w:rsid w:val="00D84710"/>
    <w:rsid w:val="00D8512D"/>
    <w:rsid w:val="00D856FE"/>
    <w:rsid w:val="00D85E3B"/>
    <w:rsid w:val="00D9007C"/>
    <w:rsid w:val="00D9034A"/>
    <w:rsid w:val="00D92003"/>
    <w:rsid w:val="00D927F7"/>
    <w:rsid w:val="00D943FA"/>
    <w:rsid w:val="00D957A9"/>
    <w:rsid w:val="00DA1C8B"/>
    <w:rsid w:val="00DA4485"/>
    <w:rsid w:val="00DA51DC"/>
    <w:rsid w:val="00DA7838"/>
    <w:rsid w:val="00DB2B3E"/>
    <w:rsid w:val="00DB6644"/>
    <w:rsid w:val="00DC4CE4"/>
    <w:rsid w:val="00DC5254"/>
    <w:rsid w:val="00DC56FC"/>
    <w:rsid w:val="00DC7F32"/>
    <w:rsid w:val="00DD2C98"/>
    <w:rsid w:val="00DD4714"/>
    <w:rsid w:val="00DD5DC2"/>
    <w:rsid w:val="00DD6A4C"/>
    <w:rsid w:val="00DD7E77"/>
    <w:rsid w:val="00DE07AE"/>
    <w:rsid w:val="00DE33B6"/>
    <w:rsid w:val="00DE670C"/>
    <w:rsid w:val="00DE702B"/>
    <w:rsid w:val="00DF4DE4"/>
    <w:rsid w:val="00E009F2"/>
    <w:rsid w:val="00E0354F"/>
    <w:rsid w:val="00E04732"/>
    <w:rsid w:val="00E057F4"/>
    <w:rsid w:val="00E05A2B"/>
    <w:rsid w:val="00E07460"/>
    <w:rsid w:val="00E07CE1"/>
    <w:rsid w:val="00E1031E"/>
    <w:rsid w:val="00E12E33"/>
    <w:rsid w:val="00E14AC2"/>
    <w:rsid w:val="00E17095"/>
    <w:rsid w:val="00E21723"/>
    <w:rsid w:val="00E227DB"/>
    <w:rsid w:val="00E22BDB"/>
    <w:rsid w:val="00E26A1B"/>
    <w:rsid w:val="00E27161"/>
    <w:rsid w:val="00E27B14"/>
    <w:rsid w:val="00E31923"/>
    <w:rsid w:val="00E32C0F"/>
    <w:rsid w:val="00E3346A"/>
    <w:rsid w:val="00E34C31"/>
    <w:rsid w:val="00E35BFF"/>
    <w:rsid w:val="00E36AE3"/>
    <w:rsid w:val="00E37031"/>
    <w:rsid w:val="00E4015B"/>
    <w:rsid w:val="00E447F2"/>
    <w:rsid w:val="00E4508A"/>
    <w:rsid w:val="00E47C40"/>
    <w:rsid w:val="00E51138"/>
    <w:rsid w:val="00E53B7A"/>
    <w:rsid w:val="00E54B1A"/>
    <w:rsid w:val="00E60599"/>
    <w:rsid w:val="00E630FC"/>
    <w:rsid w:val="00E643AD"/>
    <w:rsid w:val="00E653B3"/>
    <w:rsid w:val="00E67279"/>
    <w:rsid w:val="00E67DAB"/>
    <w:rsid w:val="00E70033"/>
    <w:rsid w:val="00E7184C"/>
    <w:rsid w:val="00E737AA"/>
    <w:rsid w:val="00E811C3"/>
    <w:rsid w:val="00E8239C"/>
    <w:rsid w:val="00E84A3D"/>
    <w:rsid w:val="00E8514F"/>
    <w:rsid w:val="00E86CC5"/>
    <w:rsid w:val="00E9134D"/>
    <w:rsid w:val="00E91D80"/>
    <w:rsid w:val="00E9316E"/>
    <w:rsid w:val="00E95CF7"/>
    <w:rsid w:val="00E97874"/>
    <w:rsid w:val="00EA003F"/>
    <w:rsid w:val="00EA00D0"/>
    <w:rsid w:val="00EA133D"/>
    <w:rsid w:val="00EA379C"/>
    <w:rsid w:val="00EA6398"/>
    <w:rsid w:val="00EB05AE"/>
    <w:rsid w:val="00EB1566"/>
    <w:rsid w:val="00EB1592"/>
    <w:rsid w:val="00EB2781"/>
    <w:rsid w:val="00EB2982"/>
    <w:rsid w:val="00EB337B"/>
    <w:rsid w:val="00EB41DE"/>
    <w:rsid w:val="00EB45B3"/>
    <w:rsid w:val="00EB4D3A"/>
    <w:rsid w:val="00EB66D0"/>
    <w:rsid w:val="00EB7178"/>
    <w:rsid w:val="00EC3D65"/>
    <w:rsid w:val="00EC60F7"/>
    <w:rsid w:val="00EC7DEB"/>
    <w:rsid w:val="00ED1521"/>
    <w:rsid w:val="00ED5C34"/>
    <w:rsid w:val="00ED63B1"/>
    <w:rsid w:val="00EE1E5A"/>
    <w:rsid w:val="00EE3C97"/>
    <w:rsid w:val="00EE4B37"/>
    <w:rsid w:val="00EE69D7"/>
    <w:rsid w:val="00EF0C0E"/>
    <w:rsid w:val="00EF20FA"/>
    <w:rsid w:val="00EF320B"/>
    <w:rsid w:val="00EF4FBA"/>
    <w:rsid w:val="00EF7924"/>
    <w:rsid w:val="00F01CC8"/>
    <w:rsid w:val="00F021FF"/>
    <w:rsid w:val="00F0377A"/>
    <w:rsid w:val="00F05680"/>
    <w:rsid w:val="00F10756"/>
    <w:rsid w:val="00F10A2D"/>
    <w:rsid w:val="00F11224"/>
    <w:rsid w:val="00F12250"/>
    <w:rsid w:val="00F12ED2"/>
    <w:rsid w:val="00F43970"/>
    <w:rsid w:val="00F4498C"/>
    <w:rsid w:val="00F47706"/>
    <w:rsid w:val="00F52667"/>
    <w:rsid w:val="00F6033A"/>
    <w:rsid w:val="00F6265E"/>
    <w:rsid w:val="00F65BC7"/>
    <w:rsid w:val="00F66F71"/>
    <w:rsid w:val="00F67E54"/>
    <w:rsid w:val="00F71283"/>
    <w:rsid w:val="00F75833"/>
    <w:rsid w:val="00F765DA"/>
    <w:rsid w:val="00F807F2"/>
    <w:rsid w:val="00F8707E"/>
    <w:rsid w:val="00F92800"/>
    <w:rsid w:val="00F94393"/>
    <w:rsid w:val="00F946A5"/>
    <w:rsid w:val="00F965BE"/>
    <w:rsid w:val="00F96B08"/>
    <w:rsid w:val="00FA06E3"/>
    <w:rsid w:val="00FA07FC"/>
    <w:rsid w:val="00FA579E"/>
    <w:rsid w:val="00FA6742"/>
    <w:rsid w:val="00FB05F1"/>
    <w:rsid w:val="00FB2F27"/>
    <w:rsid w:val="00FB4FD1"/>
    <w:rsid w:val="00FB7D21"/>
    <w:rsid w:val="00FB7DA9"/>
    <w:rsid w:val="00FC12D8"/>
    <w:rsid w:val="00FC3F59"/>
    <w:rsid w:val="00FC56B9"/>
    <w:rsid w:val="00FC7896"/>
    <w:rsid w:val="00FD3FFA"/>
    <w:rsid w:val="00FD4333"/>
    <w:rsid w:val="00FD5510"/>
    <w:rsid w:val="00FD66E0"/>
    <w:rsid w:val="00FE06D9"/>
    <w:rsid w:val="00FE2B85"/>
    <w:rsid w:val="00FE329B"/>
    <w:rsid w:val="00FE400E"/>
    <w:rsid w:val="00FE56AC"/>
    <w:rsid w:val="00FE6B4E"/>
    <w:rsid w:val="00FE7740"/>
    <w:rsid w:val="00FE7881"/>
    <w:rsid w:val="00FF049E"/>
    <w:rsid w:val="00FF17FE"/>
    <w:rsid w:val="00FF1E8C"/>
    <w:rsid w:val="00FF33BA"/>
    <w:rsid w:val="00FF3B7B"/>
    <w:rsid w:val="00FF5198"/>
    <w:rsid w:val="00FF74C0"/>
    <w:rsid w:val="00FF75C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2861"/>
  </w:style>
  <w:style w:type="paragraph" w:styleId="Ttulo1">
    <w:name w:val="heading 1"/>
    <w:basedOn w:val="Normal"/>
    <w:next w:val="Normal"/>
    <w:link w:val="Ttulo1Char"/>
    <w:qFormat/>
    <w:rsid w:val="00CE325B"/>
    <w:pPr>
      <w:spacing w:before="360" w:after="360" w:line="360" w:lineRule="auto"/>
      <w:ind w:left="432" w:hanging="432"/>
      <w:jc w:val="both"/>
      <w:outlineLvl w:val="0"/>
    </w:pPr>
    <w:rPr>
      <w:rFonts w:ascii="Arial" w:eastAsia="Times New Roman" w:hAnsi="Arial" w:cs="Times New Roman"/>
      <w:b/>
      <w:caps/>
      <w:sz w:val="28"/>
      <w:szCs w:val="20"/>
      <w:lang w:val="en-US"/>
    </w:rPr>
  </w:style>
  <w:style w:type="paragraph" w:styleId="Ttulo2">
    <w:name w:val="heading 2"/>
    <w:basedOn w:val="Normal"/>
    <w:next w:val="Normal"/>
    <w:link w:val="Ttulo2Char"/>
    <w:unhideWhenUsed/>
    <w:qFormat/>
    <w:rsid w:val="00CE325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CE325B"/>
    <w:pPr>
      <w:keepNext/>
      <w:spacing w:before="240" w:after="240" w:line="360" w:lineRule="auto"/>
      <w:ind w:left="720" w:hanging="720"/>
      <w:jc w:val="both"/>
      <w:outlineLvl w:val="2"/>
    </w:pPr>
    <w:rPr>
      <w:rFonts w:ascii="Arial" w:eastAsia="Times New Roman" w:hAnsi="Arial" w:cs="Arial"/>
      <w:b/>
      <w:bCs/>
      <w:i/>
      <w:sz w:val="24"/>
      <w:szCs w:val="24"/>
      <w:lang w:val="en-US"/>
    </w:rPr>
  </w:style>
  <w:style w:type="paragraph" w:styleId="Ttulo4">
    <w:name w:val="heading 4"/>
    <w:basedOn w:val="Normal"/>
    <w:next w:val="Normal"/>
    <w:link w:val="Ttulo4Char"/>
    <w:qFormat/>
    <w:rsid w:val="00A012C2"/>
    <w:pPr>
      <w:keepNext/>
      <w:widowControl w:val="0"/>
      <w:suppressAutoHyphens/>
      <w:spacing w:after="0" w:line="240" w:lineRule="auto"/>
      <w:jc w:val="center"/>
      <w:outlineLvl w:val="3"/>
    </w:pPr>
    <w:rPr>
      <w:rFonts w:ascii="Arial" w:eastAsia="Times New Roman" w:hAnsi="Arial" w:cs="Times New Roman"/>
      <w:b/>
      <w:sz w:val="18"/>
      <w:szCs w:val="20"/>
      <w:lang w:eastAsia="ar-SA"/>
    </w:rPr>
  </w:style>
  <w:style w:type="paragraph" w:styleId="Ttulo5">
    <w:name w:val="heading 5"/>
    <w:basedOn w:val="Normal"/>
    <w:next w:val="Normal"/>
    <w:link w:val="Ttulo5Char"/>
    <w:rsid w:val="00CE325B"/>
    <w:pPr>
      <w:keepNext/>
      <w:spacing w:before="40" w:after="240" w:line="360" w:lineRule="auto"/>
      <w:ind w:left="1008" w:hanging="1008"/>
      <w:jc w:val="both"/>
      <w:outlineLvl w:val="4"/>
    </w:pPr>
    <w:rPr>
      <w:rFonts w:ascii="Arial" w:eastAsia="Times New Roman" w:hAnsi="Arial" w:cs="Times New Roman"/>
      <w:b/>
      <w:sz w:val="20"/>
      <w:szCs w:val="20"/>
      <w:lang w:val="en-US"/>
    </w:rPr>
  </w:style>
  <w:style w:type="paragraph" w:styleId="Ttulo6">
    <w:name w:val="heading 6"/>
    <w:basedOn w:val="Normal"/>
    <w:next w:val="Normal"/>
    <w:link w:val="Ttulo6Char"/>
    <w:rsid w:val="00CE325B"/>
    <w:pPr>
      <w:keepNext/>
      <w:spacing w:before="40" w:after="160" w:line="360" w:lineRule="auto"/>
      <w:ind w:left="1152" w:hanging="1152"/>
      <w:jc w:val="center"/>
      <w:outlineLvl w:val="5"/>
    </w:pPr>
    <w:rPr>
      <w:rFonts w:ascii="Arial" w:eastAsia="Times New Roman" w:hAnsi="Arial" w:cs="Arial"/>
      <w:b/>
      <w:bCs/>
      <w:sz w:val="20"/>
      <w:szCs w:val="24"/>
      <w:lang w:val="en-US"/>
    </w:rPr>
  </w:style>
  <w:style w:type="paragraph" w:styleId="Ttulo7">
    <w:name w:val="heading 7"/>
    <w:basedOn w:val="Normal"/>
    <w:next w:val="Normal"/>
    <w:link w:val="Ttulo7Char"/>
    <w:rsid w:val="00CE325B"/>
    <w:pPr>
      <w:keepNext/>
      <w:spacing w:before="40" w:after="160" w:line="360" w:lineRule="auto"/>
      <w:ind w:left="1296" w:hanging="1296"/>
      <w:jc w:val="both"/>
      <w:outlineLvl w:val="6"/>
    </w:pPr>
    <w:rPr>
      <w:rFonts w:ascii="Arial" w:eastAsia="Times New Roman" w:hAnsi="Arial" w:cs="Arial"/>
      <w:b/>
      <w:bCs/>
      <w:color w:val="FF0000"/>
      <w:sz w:val="20"/>
      <w:szCs w:val="24"/>
      <w:lang w:val="en-US"/>
    </w:rPr>
  </w:style>
  <w:style w:type="paragraph" w:styleId="Ttulo8">
    <w:name w:val="heading 8"/>
    <w:basedOn w:val="Normal"/>
    <w:next w:val="Normal"/>
    <w:link w:val="Ttulo8Char"/>
    <w:rsid w:val="00CE325B"/>
    <w:pPr>
      <w:keepNext/>
      <w:spacing w:before="40" w:after="240" w:line="360" w:lineRule="auto"/>
      <w:ind w:left="1440" w:hanging="1440"/>
      <w:jc w:val="both"/>
      <w:outlineLvl w:val="7"/>
    </w:pPr>
    <w:rPr>
      <w:rFonts w:ascii="Arial" w:eastAsia="Times New Roman" w:hAnsi="Arial" w:cs="Times New Roman"/>
      <w:b/>
      <w:szCs w:val="20"/>
      <w:lang w:val="en-US"/>
    </w:rPr>
  </w:style>
  <w:style w:type="paragraph" w:styleId="Ttulo9">
    <w:name w:val="heading 9"/>
    <w:basedOn w:val="Normal"/>
    <w:next w:val="Normal"/>
    <w:link w:val="Ttulo9Char"/>
    <w:rsid w:val="00CE325B"/>
    <w:pPr>
      <w:keepNext/>
      <w:spacing w:before="40" w:after="240" w:line="360" w:lineRule="auto"/>
      <w:ind w:left="1584" w:hanging="1584"/>
      <w:jc w:val="center"/>
      <w:outlineLvl w:val="8"/>
    </w:pPr>
    <w:rPr>
      <w:rFonts w:ascii="Arial" w:eastAsia="Times New Roman" w:hAnsi="Arial" w:cs="Times New Roman"/>
      <w:sz w:val="24"/>
      <w:szCs w:val="20"/>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apple-converted-space">
    <w:name w:val="apple-converted-space"/>
    <w:basedOn w:val="Fontepargpadro"/>
    <w:rsid w:val="00524AFF"/>
  </w:style>
  <w:style w:type="character" w:styleId="Hyperlink">
    <w:name w:val="Hyperlink"/>
    <w:basedOn w:val="Fontepargpadro"/>
    <w:uiPriority w:val="99"/>
    <w:unhideWhenUsed/>
    <w:rsid w:val="00FA07FC"/>
    <w:rPr>
      <w:color w:val="0000FF" w:themeColor="hyperlink"/>
      <w:u w:val="single"/>
    </w:rPr>
  </w:style>
  <w:style w:type="table" w:styleId="Tabelacomgrade">
    <w:name w:val="Table Grid"/>
    <w:basedOn w:val="Tabelanormal"/>
    <w:rsid w:val="004C1D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grafodaListaChar">
    <w:name w:val="Parágrafo da Lista Char"/>
    <w:aliases w:val="List Char,Marcadores Char,List1 Char,List11 Char,titulo 5 Char,Fluvial1 Char,titulo 3 Char,Subtítulo tabela Char,List111 Char,llistat Char"/>
    <w:link w:val="PargrafodaLista"/>
    <w:uiPriority w:val="34"/>
    <w:locked/>
    <w:rsid w:val="00D63375"/>
    <w:rPr>
      <w:rFonts w:ascii="Times New Roman" w:eastAsia="Times New Roman" w:hAnsi="Times New Roman" w:cs="Times New Roman"/>
    </w:rPr>
  </w:style>
  <w:style w:type="paragraph" w:styleId="PargrafodaLista">
    <w:name w:val="List Paragraph"/>
    <w:aliases w:val="List,Marcadores,List1,List11,titulo 5,Fluvial1,titulo 3,Subtítulo tabela,List111,llistat"/>
    <w:basedOn w:val="Normal"/>
    <w:link w:val="PargrafodaListaChar"/>
    <w:uiPriority w:val="34"/>
    <w:qFormat/>
    <w:rsid w:val="00D63375"/>
    <w:pPr>
      <w:spacing w:after="0" w:line="240" w:lineRule="auto"/>
      <w:ind w:left="708"/>
    </w:pPr>
    <w:rPr>
      <w:rFonts w:ascii="Times New Roman" w:eastAsia="Times New Roman" w:hAnsi="Times New Roman" w:cs="Times New Roman"/>
    </w:rPr>
  </w:style>
  <w:style w:type="paragraph" w:styleId="Cabealho">
    <w:name w:val="header"/>
    <w:basedOn w:val="Normal"/>
    <w:link w:val="CabealhoChar"/>
    <w:unhideWhenUsed/>
    <w:rsid w:val="00A012C2"/>
    <w:pPr>
      <w:tabs>
        <w:tab w:val="center" w:pos="4252"/>
        <w:tab w:val="right" w:pos="8504"/>
      </w:tabs>
      <w:spacing w:after="0" w:line="240" w:lineRule="auto"/>
    </w:pPr>
  </w:style>
  <w:style w:type="character" w:customStyle="1" w:styleId="CabealhoChar">
    <w:name w:val="Cabeçalho Char"/>
    <w:basedOn w:val="Fontepargpadro"/>
    <w:link w:val="Cabealho"/>
    <w:rsid w:val="00A012C2"/>
  </w:style>
  <w:style w:type="paragraph" w:styleId="Rodap">
    <w:name w:val="footer"/>
    <w:basedOn w:val="Normal"/>
    <w:link w:val="RodapChar"/>
    <w:uiPriority w:val="99"/>
    <w:unhideWhenUsed/>
    <w:rsid w:val="00A012C2"/>
    <w:pPr>
      <w:tabs>
        <w:tab w:val="center" w:pos="4252"/>
        <w:tab w:val="right" w:pos="8504"/>
      </w:tabs>
      <w:spacing w:after="0" w:line="240" w:lineRule="auto"/>
    </w:pPr>
  </w:style>
  <w:style w:type="character" w:customStyle="1" w:styleId="RodapChar">
    <w:name w:val="Rodapé Char"/>
    <w:basedOn w:val="Fontepargpadro"/>
    <w:link w:val="Rodap"/>
    <w:uiPriority w:val="99"/>
    <w:rsid w:val="00A012C2"/>
  </w:style>
  <w:style w:type="character" w:customStyle="1" w:styleId="Ttulo4Char">
    <w:name w:val="Título 4 Char"/>
    <w:basedOn w:val="Fontepargpadro"/>
    <w:link w:val="Ttulo4"/>
    <w:rsid w:val="00A012C2"/>
    <w:rPr>
      <w:rFonts w:ascii="Arial" w:eastAsia="Times New Roman" w:hAnsi="Arial" w:cs="Times New Roman"/>
      <w:b/>
      <w:sz w:val="18"/>
      <w:szCs w:val="20"/>
      <w:lang w:eastAsia="ar-SA"/>
    </w:rPr>
  </w:style>
  <w:style w:type="paragraph" w:styleId="Textodebalo">
    <w:name w:val="Balloon Text"/>
    <w:basedOn w:val="Normal"/>
    <w:link w:val="TextodebaloChar"/>
    <w:uiPriority w:val="99"/>
    <w:semiHidden/>
    <w:unhideWhenUsed/>
    <w:rsid w:val="00A012C2"/>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012C2"/>
    <w:rPr>
      <w:rFonts w:ascii="Tahoma" w:hAnsi="Tahoma" w:cs="Tahoma"/>
      <w:sz w:val="16"/>
      <w:szCs w:val="16"/>
    </w:rPr>
  </w:style>
  <w:style w:type="character" w:customStyle="1" w:styleId="Ttulo2Char">
    <w:name w:val="Título 2 Char"/>
    <w:basedOn w:val="Fontepargpadro"/>
    <w:link w:val="Ttulo2"/>
    <w:rsid w:val="00CE325B"/>
    <w:rPr>
      <w:rFonts w:asciiTheme="majorHAnsi" w:eastAsiaTheme="majorEastAsia" w:hAnsiTheme="majorHAnsi" w:cstheme="majorBidi"/>
      <w:b/>
      <w:bCs/>
      <w:color w:val="4F81BD" w:themeColor="accent1"/>
      <w:sz w:val="26"/>
      <w:szCs w:val="26"/>
    </w:rPr>
  </w:style>
  <w:style w:type="character" w:customStyle="1" w:styleId="Ttulo1Char">
    <w:name w:val="Título 1 Char"/>
    <w:basedOn w:val="Fontepargpadro"/>
    <w:link w:val="Ttulo1"/>
    <w:rsid w:val="00CE325B"/>
    <w:rPr>
      <w:rFonts w:ascii="Arial" w:eastAsia="Times New Roman" w:hAnsi="Arial" w:cs="Times New Roman"/>
      <w:b/>
      <w:caps/>
      <w:sz w:val="28"/>
      <w:szCs w:val="20"/>
      <w:lang w:val="en-US" w:eastAsia="pt-BR"/>
    </w:rPr>
  </w:style>
  <w:style w:type="character" w:customStyle="1" w:styleId="Ttulo3Char">
    <w:name w:val="Título 3 Char"/>
    <w:basedOn w:val="Fontepargpadro"/>
    <w:link w:val="Ttulo3"/>
    <w:rsid w:val="00CE325B"/>
    <w:rPr>
      <w:rFonts w:ascii="Arial" w:eastAsia="Times New Roman" w:hAnsi="Arial" w:cs="Arial"/>
      <w:b/>
      <w:bCs/>
      <w:i/>
      <w:sz w:val="24"/>
      <w:szCs w:val="24"/>
      <w:lang w:val="en-US" w:eastAsia="pt-BR"/>
    </w:rPr>
  </w:style>
  <w:style w:type="character" w:customStyle="1" w:styleId="Ttulo5Char">
    <w:name w:val="Título 5 Char"/>
    <w:basedOn w:val="Fontepargpadro"/>
    <w:link w:val="Ttulo5"/>
    <w:rsid w:val="00CE325B"/>
    <w:rPr>
      <w:rFonts w:ascii="Arial" w:eastAsia="Times New Roman" w:hAnsi="Arial" w:cs="Times New Roman"/>
      <w:b/>
      <w:sz w:val="20"/>
      <w:szCs w:val="20"/>
      <w:lang w:val="en-US" w:eastAsia="pt-BR"/>
    </w:rPr>
  </w:style>
  <w:style w:type="character" w:customStyle="1" w:styleId="Ttulo6Char">
    <w:name w:val="Título 6 Char"/>
    <w:basedOn w:val="Fontepargpadro"/>
    <w:link w:val="Ttulo6"/>
    <w:rsid w:val="00CE325B"/>
    <w:rPr>
      <w:rFonts w:ascii="Arial" w:eastAsia="Times New Roman" w:hAnsi="Arial" w:cs="Arial"/>
      <w:b/>
      <w:bCs/>
      <w:sz w:val="20"/>
      <w:szCs w:val="24"/>
      <w:lang w:val="en-US" w:eastAsia="pt-BR"/>
    </w:rPr>
  </w:style>
  <w:style w:type="character" w:customStyle="1" w:styleId="Ttulo7Char">
    <w:name w:val="Título 7 Char"/>
    <w:basedOn w:val="Fontepargpadro"/>
    <w:link w:val="Ttulo7"/>
    <w:rsid w:val="00CE325B"/>
    <w:rPr>
      <w:rFonts w:ascii="Arial" w:eastAsia="Times New Roman" w:hAnsi="Arial" w:cs="Arial"/>
      <w:b/>
      <w:bCs/>
      <w:color w:val="FF0000"/>
      <w:sz w:val="20"/>
      <w:szCs w:val="24"/>
      <w:lang w:val="en-US" w:eastAsia="pt-BR"/>
    </w:rPr>
  </w:style>
  <w:style w:type="character" w:customStyle="1" w:styleId="Ttulo8Char">
    <w:name w:val="Título 8 Char"/>
    <w:basedOn w:val="Fontepargpadro"/>
    <w:link w:val="Ttulo8"/>
    <w:rsid w:val="00CE325B"/>
    <w:rPr>
      <w:rFonts w:ascii="Arial" w:eastAsia="Times New Roman" w:hAnsi="Arial" w:cs="Times New Roman"/>
      <w:b/>
      <w:szCs w:val="20"/>
      <w:lang w:val="en-US" w:eastAsia="pt-BR"/>
    </w:rPr>
  </w:style>
  <w:style w:type="character" w:customStyle="1" w:styleId="Ttulo9Char">
    <w:name w:val="Título 9 Char"/>
    <w:basedOn w:val="Fontepargpadro"/>
    <w:link w:val="Ttulo9"/>
    <w:rsid w:val="00CE325B"/>
    <w:rPr>
      <w:rFonts w:ascii="Arial" w:eastAsia="Times New Roman" w:hAnsi="Arial" w:cs="Times New Roman"/>
      <w:sz w:val="24"/>
      <w:szCs w:val="20"/>
      <w:lang w:val="en-US" w:eastAsia="pt-BR"/>
    </w:rPr>
  </w:style>
  <w:style w:type="paragraph" w:styleId="SemEspaamento">
    <w:name w:val="No Spacing"/>
    <w:uiPriority w:val="1"/>
    <w:qFormat/>
    <w:rsid w:val="00CE325B"/>
    <w:pPr>
      <w:widowControl w:val="0"/>
      <w:suppressAutoHyphens/>
      <w:autoSpaceDN w:val="0"/>
      <w:spacing w:after="0" w:line="240" w:lineRule="auto"/>
      <w:textAlignment w:val="baseline"/>
    </w:pPr>
    <w:rPr>
      <w:rFonts w:ascii="Times New Roman" w:eastAsia="Arial Unicode MS" w:hAnsi="Times New Roman" w:cs="Mangal"/>
      <w:kern w:val="3"/>
      <w:sz w:val="24"/>
      <w:szCs w:val="21"/>
      <w:lang w:eastAsia="zh-CN" w:bidi="hi-IN"/>
    </w:rPr>
  </w:style>
  <w:style w:type="paragraph" w:customStyle="1" w:styleId="Default">
    <w:name w:val="Default"/>
    <w:rsid w:val="00CE325B"/>
    <w:pPr>
      <w:autoSpaceDE w:val="0"/>
      <w:autoSpaceDN w:val="0"/>
      <w:adjustRightInd w:val="0"/>
      <w:spacing w:after="0" w:line="240" w:lineRule="auto"/>
    </w:pPr>
    <w:rPr>
      <w:rFonts w:ascii="Times New Roman" w:hAnsi="Times New Roman" w:cs="Times New Roman"/>
      <w:color w:val="000000"/>
      <w:sz w:val="24"/>
      <w:szCs w:val="24"/>
    </w:rPr>
  </w:style>
  <w:style w:type="paragraph" w:styleId="Legenda">
    <w:name w:val="caption"/>
    <w:basedOn w:val="Normal"/>
    <w:next w:val="Normal"/>
    <w:uiPriority w:val="35"/>
    <w:unhideWhenUsed/>
    <w:qFormat/>
    <w:rsid w:val="00CE325B"/>
    <w:pPr>
      <w:spacing w:line="240" w:lineRule="auto"/>
    </w:pPr>
    <w:rPr>
      <w:b/>
      <w:bCs/>
      <w:color w:val="4F81BD" w:themeColor="accent1"/>
      <w:sz w:val="18"/>
      <w:szCs w:val="18"/>
    </w:rPr>
  </w:style>
  <w:style w:type="paragraph" w:styleId="Recuodecorpodetexto">
    <w:name w:val="Body Text Indent"/>
    <w:basedOn w:val="Normal"/>
    <w:link w:val="RecuodecorpodetextoChar"/>
    <w:semiHidden/>
    <w:rsid w:val="00CE325B"/>
    <w:pPr>
      <w:tabs>
        <w:tab w:val="left" w:pos="1418"/>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1418" w:hanging="709"/>
      <w:jc w:val="both"/>
    </w:pPr>
    <w:rPr>
      <w:rFonts w:ascii="Arial" w:eastAsia="Times New Roman" w:hAnsi="Arial" w:cs="Times New Roman"/>
      <w:sz w:val="24"/>
      <w:szCs w:val="20"/>
    </w:rPr>
  </w:style>
  <w:style w:type="character" w:customStyle="1" w:styleId="RecuodecorpodetextoChar">
    <w:name w:val="Recuo de corpo de texto Char"/>
    <w:basedOn w:val="Fontepargpadro"/>
    <w:link w:val="Recuodecorpodetexto"/>
    <w:semiHidden/>
    <w:rsid w:val="00CE325B"/>
    <w:rPr>
      <w:rFonts w:ascii="Arial" w:eastAsia="Times New Roman" w:hAnsi="Arial" w:cs="Times New Roman"/>
      <w:sz w:val="24"/>
      <w:szCs w:val="20"/>
      <w:lang w:eastAsia="pt-BR"/>
    </w:rPr>
  </w:style>
  <w:style w:type="paragraph" w:styleId="Recuodecorpodetexto2">
    <w:name w:val="Body Text Indent 2"/>
    <w:basedOn w:val="Normal"/>
    <w:link w:val="Recuodecorpodetexto2Char"/>
    <w:semiHidden/>
    <w:rsid w:val="00CE325B"/>
    <w:pPr>
      <w:spacing w:after="0" w:line="240" w:lineRule="auto"/>
      <w:ind w:left="1418" w:hanging="710"/>
      <w:jc w:val="both"/>
    </w:pPr>
    <w:rPr>
      <w:rFonts w:ascii="Arial" w:eastAsia="Times New Roman" w:hAnsi="Arial" w:cs="Times New Roman"/>
      <w:sz w:val="24"/>
      <w:szCs w:val="20"/>
    </w:rPr>
  </w:style>
  <w:style w:type="character" w:customStyle="1" w:styleId="Recuodecorpodetexto2Char">
    <w:name w:val="Recuo de corpo de texto 2 Char"/>
    <w:basedOn w:val="Fontepargpadro"/>
    <w:link w:val="Recuodecorpodetexto2"/>
    <w:semiHidden/>
    <w:rsid w:val="00CE325B"/>
    <w:rPr>
      <w:rFonts w:ascii="Arial" w:eastAsia="Times New Roman" w:hAnsi="Arial" w:cs="Times New Roman"/>
      <w:sz w:val="24"/>
      <w:szCs w:val="20"/>
      <w:lang w:eastAsia="pt-BR"/>
    </w:rPr>
  </w:style>
  <w:style w:type="paragraph" w:customStyle="1" w:styleId="Item">
    <w:name w:val="Item"/>
    <w:basedOn w:val="Normal"/>
    <w:qFormat/>
    <w:rsid w:val="00CE325B"/>
    <w:pPr>
      <w:numPr>
        <w:numId w:val="1"/>
      </w:numPr>
      <w:tabs>
        <w:tab w:val="left" w:pos="851"/>
      </w:tabs>
      <w:spacing w:after="0" w:line="360" w:lineRule="auto"/>
      <w:jc w:val="both"/>
    </w:pPr>
    <w:rPr>
      <w:rFonts w:ascii="Arial" w:eastAsia="Times New Roman" w:hAnsi="Arial" w:cs="Times New Roman"/>
      <w:sz w:val="24"/>
      <w:szCs w:val="24"/>
      <w:lang w:val="pt-PT"/>
    </w:rPr>
  </w:style>
  <w:style w:type="paragraph" w:customStyle="1" w:styleId="Estilo4">
    <w:name w:val="Estilo4"/>
    <w:basedOn w:val="Normal"/>
    <w:rsid w:val="00CE325B"/>
    <w:pPr>
      <w:tabs>
        <w:tab w:val="num" w:pos="993"/>
      </w:tabs>
      <w:spacing w:after="0" w:line="240" w:lineRule="auto"/>
      <w:ind w:left="993" w:hanging="993"/>
      <w:jc w:val="both"/>
    </w:pPr>
    <w:rPr>
      <w:rFonts w:ascii="Times New Roman" w:eastAsia="Times New Roman" w:hAnsi="Times New Roman" w:cs="Times New Roman"/>
      <w:szCs w:val="20"/>
    </w:rPr>
  </w:style>
  <w:style w:type="paragraph" w:styleId="CabealhodoSumrio">
    <w:name w:val="TOC Heading"/>
    <w:basedOn w:val="Ttulo1"/>
    <w:next w:val="Normal"/>
    <w:uiPriority w:val="39"/>
    <w:unhideWhenUsed/>
    <w:qFormat/>
    <w:rsid w:val="00CE325B"/>
    <w:pPr>
      <w:keepNext/>
      <w:keepLines/>
      <w:spacing w:before="480" w:after="0" w:line="276" w:lineRule="auto"/>
      <w:ind w:left="0" w:firstLine="0"/>
      <w:jc w:val="left"/>
      <w:outlineLvl w:val="9"/>
    </w:pPr>
    <w:rPr>
      <w:rFonts w:asciiTheme="majorHAnsi" w:eastAsiaTheme="majorEastAsia" w:hAnsiTheme="majorHAnsi" w:cstheme="majorBidi"/>
      <w:bCs/>
      <w:caps w:val="0"/>
      <w:color w:val="365F91" w:themeColor="accent1" w:themeShade="BF"/>
      <w:szCs w:val="28"/>
      <w:lang w:val="pt-BR"/>
    </w:rPr>
  </w:style>
  <w:style w:type="paragraph" w:styleId="Subttulo">
    <w:name w:val="Subtitle"/>
    <w:basedOn w:val="Normal"/>
    <w:next w:val="Normal"/>
    <w:link w:val="SubttuloChar"/>
    <w:uiPriority w:val="11"/>
    <w:qFormat/>
    <w:rsid w:val="00CE325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har">
    <w:name w:val="Subtítulo Char"/>
    <w:basedOn w:val="Fontepargpadro"/>
    <w:link w:val="Subttulo"/>
    <w:uiPriority w:val="11"/>
    <w:rsid w:val="00CE325B"/>
    <w:rPr>
      <w:rFonts w:asciiTheme="majorHAnsi" w:eastAsiaTheme="majorEastAsia" w:hAnsiTheme="majorHAnsi" w:cstheme="majorBidi"/>
      <w:i/>
      <w:iCs/>
      <w:color w:val="4F81BD" w:themeColor="accent1"/>
      <w:spacing w:val="15"/>
      <w:sz w:val="24"/>
      <w:szCs w:val="24"/>
    </w:rPr>
  </w:style>
  <w:style w:type="paragraph" w:styleId="Sumrio1">
    <w:name w:val="toc 1"/>
    <w:basedOn w:val="Normal"/>
    <w:next w:val="Normal"/>
    <w:autoRedefine/>
    <w:uiPriority w:val="39"/>
    <w:unhideWhenUsed/>
    <w:rsid w:val="0059196D"/>
    <w:pPr>
      <w:tabs>
        <w:tab w:val="left" w:pos="440"/>
        <w:tab w:val="right" w:leader="dot" w:pos="9060"/>
      </w:tabs>
      <w:spacing w:after="100" w:line="240" w:lineRule="auto"/>
    </w:pPr>
    <w:rPr>
      <w:rFonts w:ascii="Arial" w:eastAsia="Arial-BoldMT" w:hAnsi="Arial" w:cs="Arial"/>
      <w:b/>
      <w:bCs/>
      <w:noProof/>
      <w:sz w:val="20"/>
      <w:szCs w:val="20"/>
    </w:rPr>
  </w:style>
  <w:style w:type="paragraph" w:styleId="Sumrio2">
    <w:name w:val="toc 2"/>
    <w:basedOn w:val="Normal"/>
    <w:next w:val="Normal"/>
    <w:autoRedefine/>
    <w:uiPriority w:val="39"/>
    <w:unhideWhenUsed/>
    <w:rsid w:val="00637C96"/>
    <w:pPr>
      <w:tabs>
        <w:tab w:val="left" w:pos="880"/>
        <w:tab w:val="right" w:leader="dot" w:pos="9060"/>
      </w:tabs>
      <w:spacing w:after="100" w:line="240" w:lineRule="auto"/>
      <w:ind w:left="220"/>
    </w:pPr>
    <w:rPr>
      <w:rFonts w:ascii="Arial" w:hAnsi="Arial" w:cs="Arial"/>
      <w:b/>
      <w:caps/>
      <w:noProof/>
      <w:sz w:val="20"/>
      <w:szCs w:val="20"/>
    </w:rPr>
  </w:style>
  <w:style w:type="character" w:styleId="Refdecomentrio">
    <w:name w:val="annotation reference"/>
    <w:basedOn w:val="Fontepargpadro"/>
    <w:uiPriority w:val="99"/>
    <w:semiHidden/>
    <w:unhideWhenUsed/>
    <w:rsid w:val="00BF5514"/>
    <w:rPr>
      <w:sz w:val="16"/>
      <w:szCs w:val="16"/>
    </w:rPr>
  </w:style>
  <w:style w:type="paragraph" w:styleId="Textodecomentrio">
    <w:name w:val="annotation text"/>
    <w:basedOn w:val="Normal"/>
    <w:link w:val="TextodecomentrioChar"/>
    <w:uiPriority w:val="99"/>
    <w:semiHidden/>
    <w:unhideWhenUsed/>
    <w:rsid w:val="00BF5514"/>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BF5514"/>
    <w:rPr>
      <w:sz w:val="20"/>
      <w:szCs w:val="20"/>
    </w:rPr>
  </w:style>
  <w:style w:type="paragraph" w:styleId="Assuntodocomentrio">
    <w:name w:val="annotation subject"/>
    <w:basedOn w:val="Textodecomentrio"/>
    <w:next w:val="Textodecomentrio"/>
    <w:link w:val="AssuntodocomentrioChar"/>
    <w:uiPriority w:val="99"/>
    <w:semiHidden/>
    <w:unhideWhenUsed/>
    <w:rsid w:val="00BF5514"/>
    <w:rPr>
      <w:b/>
      <w:bCs/>
    </w:rPr>
  </w:style>
  <w:style w:type="character" w:customStyle="1" w:styleId="AssuntodocomentrioChar">
    <w:name w:val="Assunto do comentário Char"/>
    <w:basedOn w:val="TextodecomentrioChar"/>
    <w:link w:val="Assuntodocomentrio"/>
    <w:uiPriority w:val="99"/>
    <w:semiHidden/>
    <w:rsid w:val="00BF5514"/>
    <w:rPr>
      <w:b/>
      <w:bCs/>
      <w:sz w:val="20"/>
      <w:szCs w:val="20"/>
    </w:rPr>
  </w:style>
  <w:style w:type="paragraph" w:customStyle="1" w:styleId="Estilo3">
    <w:name w:val="Estilo3"/>
    <w:basedOn w:val="Normal"/>
    <w:rsid w:val="00C928F2"/>
    <w:pPr>
      <w:spacing w:after="0" w:line="240" w:lineRule="auto"/>
      <w:jc w:val="both"/>
    </w:pPr>
    <w:rPr>
      <w:rFonts w:ascii="Times New Roman" w:eastAsia="Times New Roman" w:hAnsi="Times New Roman" w:cs="Times New Roman"/>
      <w:szCs w:val="20"/>
    </w:rPr>
  </w:style>
  <w:style w:type="character" w:styleId="HiperlinkVisitado">
    <w:name w:val="FollowedHyperlink"/>
    <w:basedOn w:val="Fontepargpadro"/>
    <w:uiPriority w:val="99"/>
    <w:semiHidden/>
    <w:unhideWhenUsed/>
    <w:rsid w:val="0085020F"/>
    <w:rPr>
      <w:color w:val="800080" w:themeColor="followedHyperlink"/>
      <w:u w:val="single"/>
    </w:rPr>
  </w:style>
  <w:style w:type="paragraph" w:customStyle="1" w:styleId="Subitem">
    <w:name w:val="Subitem"/>
    <w:basedOn w:val="Normal"/>
    <w:qFormat/>
    <w:rsid w:val="00B5175D"/>
    <w:pPr>
      <w:numPr>
        <w:numId w:val="2"/>
      </w:numPr>
      <w:tabs>
        <w:tab w:val="left" w:pos="1276"/>
      </w:tabs>
      <w:spacing w:after="0" w:line="360" w:lineRule="auto"/>
      <w:ind w:left="1276" w:hanging="425"/>
      <w:jc w:val="both"/>
    </w:pPr>
    <w:rPr>
      <w:rFonts w:ascii="Arial" w:eastAsia="Times New Roman" w:hAnsi="Arial" w:cs="Times New Roman"/>
      <w:sz w:val="24"/>
      <w:szCs w:val="24"/>
      <w:lang w:val="pt-PT"/>
    </w:rPr>
  </w:style>
  <w:style w:type="paragraph" w:styleId="NormalWeb">
    <w:name w:val="Normal (Web)"/>
    <w:basedOn w:val="Normal"/>
    <w:uiPriority w:val="99"/>
    <w:semiHidden/>
    <w:unhideWhenUsed/>
    <w:rsid w:val="00B5175D"/>
    <w:pPr>
      <w:spacing w:before="100" w:beforeAutospacing="1" w:after="100" w:afterAutospacing="1" w:line="240" w:lineRule="auto"/>
    </w:pPr>
    <w:rPr>
      <w:rFonts w:ascii="Times New Roman" w:hAnsi="Times New Roman" w:cs="Times New Roman"/>
      <w:sz w:val="24"/>
      <w:szCs w:val="24"/>
    </w:rPr>
  </w:style>
  <w:style w:type="paragraph" w:styleId="Corpodetexto">
    <w:name w:val="Body Text"/>
    <w:basedOn w:val="Normal"/>
    <w:link w:val="CorpodetextoChar"/>
    <w:uiPriority w:val="99"/>
    <w:semiHidden/>
    <w:unhideWhenUsed/>
    <w:rsid w:val="00926170"/>
    <w:pPr>
      <w:spacing w:after="120"/>
    </w:pPr>
  </w:style>
  <w:style w:type="character" w:customStyle="1" w:styleId="CorpodetextoChar">
    <w:name w:val="Corpo de texto Char"/>
    <w:basedOn w:val="Fontepargpadro"/>
    <w:link w:val="Corpodetexto"/>
    <w:uiPriority w:val="99"/>
    <w:semiHidden/>
    <w:rsid w:val="00926170"/>
  </w:style>
  <w:style w:type="character" w:customStyle="1" w:styleId="fontstyle01">
    <w:name w:val="fontstyle01"/>
    <w:basedOn w:val="Fontepargpadro"/>
    <w:rsid w:val="002E6F31"/>
    <w:rPr>
      <w:rFonts w:ascii="Helvetica" w:hAnsi="Helvetica" w:hint="default"/>
      <w:b w:val="0"/>
      <w:bCs w:val="0"/>
      <w:i w:val="0"/>
      <w:iCs w:val="0"/>
      <w:color w:val="000000"/>
      <w:sz w:val="18"/>
      <w:szCs w:val="18"/>
    </w:rPr>
  </w:style>
  <w:style w:type="table" w:customStyle="1" w:styleId="Tabelacomgrade1">
    <w:name w:val="Tabela com grade1"/>
    <w:basedOn w:val="Tabelanormal"/>
    <w:next w:val="Tabelacomgrade"/>
    <w:rsid w:val="001707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stilo">
    <w:name w:val="Estilo"/>
    <w:rsid w:val="00483F17"/>
    <w:pPr>
      <w:widowControl w:val="0"/>
      <w:suppressAutoHyphens/>
      <w:spacing w:after="0" w:line="240" w:lineRule="auto"/>
    </w:pPr>
    <w:rPr>
      <w:rFonts w:ascii="Arial" w:eastAsia="Times New Roman" w:hAnsi="Arial" w:cs="Arial"/>
      <w:sz w:val="20"/>
      <w:szCs w:val="20"/>
      <w:lang w:eastAsia="ar-SA"/>
    </w:rPr>
  </w:style>
  <w:style w:type="paragraph" w:customStyle="1" w:styleId="Corpodetexto31">
    <w:name w:val="Corpo de texto 31"/>
    <w:basedOn w:val="Normal"/>
    <w:rsid w:val="003B79CA"/>
    <w:pPr>
      <w:suppressAutoHyphens/>
      <w:spacing w:after="120" w:line="240" w:lineRule="auto"/>
    </w:pPr>
    <w:rPr>
      <w:rFonts w:ascii="Times New Roman" w:eastAsia="Times New Roman" w:hAnsi="Times New Roman" w:cs="Times New Roman"/>
      <w:sz w:val="16"/>
      <w:szCs w:val="16"/>
      <w:lang w:eastAsia="ar-SA"/>
    </w:rPr>
  </w:style>
  <w:style w:type="paragraph" w:customStyle="1" w:styleId="Standard">
    <w:name w:val="Standard"/>
    <w:qFormat/>
    <w:rsid w:val="002E7935"/>
    <w:pPr>
      <w:widowControl w:val="0"/>
      <w:suppressAutoHyphens/>
      <w:autoSpaceDN w:val="0"/>
      <w:spacing w:after="0" w:line="240" w:lineRule="auto"/>
      <w:textAlignment w:val="baseline"/>
    </w:pPr>
    <w:rPr>
      <w:rFonts w:ascii="Times New Roman" w:eastAsia="Andale Sans UI" w:hAnsi="Times New Roman" w:cs="Tahoma"/>
      <w:kern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CB841-148D-443E-A89E-2AE3E9524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19081</Words>
  <Characters>103040</Characters>
  <Application>Microsoft Office Word</Application>
  <DocSecurity>0</DocSecurity>
  <Lines>858</Lines>
  <Paragraphs>243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121878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Rogério Camargo</dc:creator>
  <cp:lastModifiedBy>Leonardo Beckert</cp:lastModifiedBy>
  <cp:revision>4</cp:revision>
  <cp:lastPrinted>2021-12-17T15:35:00Z</cp:lastPrinted>
  <dcterms:created xsi:type="dcterms:W3CDTF">2021-10-26T21:38:00Z</dcterms:created>
  <dcterms:modified xsi:type="dcterms:W3CDTF">2021-12-17T15:35:00Z</dcterms:modified>
</cp:coreProperties>
</file>